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726F">
      <w:pPr>
        <w:spacing w:line="1160" w:lineRule="exact"/>
        <w:jc w:val="center"/>
        <w:rPr>
          <w:rFonts w:hint="eastAsia" w:ascii="华文中宋" w:hAnsi="华文中宋" w:eastAsia="华文中宋"/>
          <w:sz w:val="44"/>
          <w:szCs w:val="44"/>
        </w:rPr>
      </w:pPr>
    </w:p>
    <w:p w14:paraId="5264D8E3">
      <w:pPr>
        <w:spacing w:line="1160" w:lineRule="exact"/>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询</w:t>
      </w:r>
      <w:r>
        <w:rPr>
          <w:rFonts w:hint="eastAsia" w:ascii="方正公文小标宋" w:hAnsi="方正公文小标宋" w:eastAsia="方正公文小标宋" w:cs="方正公文小标宋"/>
          <w:b w:val="0"/>
          <w:bCs w:val="0"/>
          <w:sz w:val="44"/>
          <w:szCs w:val="44"/>
          <w:lang w:val="en-US" w:eastAsia="zh-CN"/>
        </w:rPr>
        <w:t>比</w:t>
      </w:r>
      <w:r>
        <w:rPr>
          <w:rFonts w:hint="eastAsia" w:ascii="方正公文小标宋" w:hAnsi="方正公文小标宋" w:eastAsia="方正公文小标宋" w:cs="方正公文小标宋"/>
          <w:b w:val="0"/>
          <w:bCs w:val="0"/>
          <w:sz w:val="44"/>
          <w:szCs w:val="44"/>
        </w:rPr>
        <w:t>采购通知</w:t>
      </w:r>
    </w:p>
    <w:p w14:paraId="7B784245">
      <w:pPr>
        <w:spacing w:line="1160" w:lineRule="exact"/>
        <w:rPr>
          <w:rFonts w:ascii="仿宋_GB2312" w:eastAsia="仿宋_GB2312"/>
          <w:sz w:val="32"/>
          <w:szCs w:val="32"/>
        </w:rPr>
      </w:pPr>
    </w:p>
    <w:p w14:paraId="539F7C58">
      <w:pPr>
        <w:spacing w:line="240" w:lineRule="auto"/>
        <w:ind w:left="1920" w:hanging="1920" w:hangingChars="600"/>
        <w:jc w:val="both"/>
        <w:rPr>
          <w:rFonts w:hint="eastAsia" w:ascii="楷体" w:hAnsi="楷体" w:eastAsia="楷体" w:cs="楷体"/>
          <w:w w:val="100"/>
          <w:sz w:val="32"/>
          <w:szCs w:val="32"/>
          <w:u w:val="single"/>
          <w:lang w:val="en-US" w:eastAsia="zh-CN"/>
        </w:rPr>
      </w:pPr>
      <w:r>
        <w:rPr>
          <w:rFonts w:hint="eastAsia" w:ascii="楷体" w:hAnsi="楷体" w:eastAsia="楷体" w:cs="楷体"/>
          <w:sz w:val="32"/>
          <w:szCs w:val="32"/>
        </w:rPr>
        <w:t>项目名称：</w:t>
      </w:r>
      <w:r>
        <w:rPr>
          <w:rFonts w:hint="eastAsia" w:ascii="楷体" w:hAnsi="楷体" w:eastAsia="楷体" w:cs="楷体"/>
          <w:w w:val="100"/>
          <w:sz w:val="32"/>
          <w:szCs w:val="32"/>
          <w:u w:val="single"/>
          <w:lang w:val="en-US" w:eastAsia="zh-CN"/>
        </w:rPr>
        <w:t>常州市新北区奔牛人民医院机房二级等保测评</w:t>
      </w:r>
    </w:p>
    <w:p w14:paraId="28CCAA81">
      <w:pPr>
        <w:spacing w:line="240" w:lineRule="auto"/>
        <w:ind w:left="1916" w:leftChars="760" w:hanging="320" w:hangingChars="100"/>
        <w:jc w:val="both"/>
        <w:rPr>
          <w:rFonts w:hint="default" w:ascii="楷体" w:hAnsi="楷体" w:eastAsia="楷体" w:cs="楷体"/>
          <w:sz w:val="32"/>
          <w:szCs w:val="32"/>
          <w:lang w:val="en-US" w:eastAsia="zh-CN"/>
        </w:rPr>
      </w:pPr>
      <w:r>
        <w:rPr>
          <w:rFonts w:hint="eastAsia" w:ascii="楷体" w:hAnsi="楷体" w:eastAsia="楷体" w:cs="楷体"/>
          <w:w w:val="100"/>
          <w:sz w:val="32"/>
          <w:szCs w:val="32"/>
          <w:u w:val="single"/>
          <w:lang w:val="en-US" w:eastAsia="zh-CN"/>
        </w:rPr>
        <w:t>服务项目</w:t>
      </w:r>
    </w:p>
    <w:p w14:paraId="5462A6FC">
      <w:pPr>
        <w:spacing w:line="1160" w:lineRule="exact"/>
        <w:rPr>
          <w:rFonts w:hint="eastAsia" w:ascii="楷体" w:hAnsi="楷体" w:eastAsia="楷体" w:cs="楷体"/>
          <w:sz w:val="32"/>
          <w:szCs w:val="32"/>
        </w:rPr>
      </w:pPr>
      <w:r>
        <w:rPr>
          <w:rFonts w:hint="eastAsia" w:ascii="楷体" w:hAnsi="楷体" w:eastAsia="楷体" w:cs="楷体"/>
          <w:sz w:val="32"/>
          <w:szCs w:val="32"/>
        </w:rPr>
        <w:t>项目类别：</w:t>
      </w:r>
      <w:r>
        <w:rPr>
          <w:rFonts w:hint="eastAsia" w:ascii="楷体" w:hAnsi="楷体" w:eastAsia="楷体" w:cs="楷体"/>
          <w:sz w:val="32"/>
          <w:szCs w:val="32"/>
        </w:rPr>
        <w:sym w:font="Wingdings 2" w:char="0052"/>
      </w:r>
      <w:r>
        <w:rPr>
          <w:rFonts w:hint="eastAsia" w:ascii="楷体" w:hAnsi="楷体" w:eastAsia="楷体" w:cs="楷体"/>
          <w:sz w:val="32"/>
          <w:szCs w:val="32"/>
        </w:rPr>
        <w:t xml:space="preserve">服务 </w:t>
      </w:r>
      <w:r>
        <w:rPr>
          <w:rFonts w:hint="eastAsia" w:ascii="楷体" w:hAnsi="楷体" w:eastAsia="楷体" w:cs="楷体"/>
          <w:sz w:val="32"/>
          <w:szCs w:val="32"/>
        </w:rPr>
        <w:sym w:font="Wingdings 2" w:char="00A3"/>
      </w:r>
      <w:r>
        <w:rPr>
          <w:rFonts w:hint="eastAsia" w:ascii="楷体" w:hAnsi="楷体" w:eastAsia="楷体" w:cs="楷体"/>
          <w:sz w:val="32"/>
          <w:szCs w:val="32"/>
        </w:rPr>
        <w:t xml:space="preserve">货物 </w:t>
      </w:r>
      <w:r>
        <w:rPr>
          <w:rFonts w:hint="eastAsia" w:ascii="楷体" w:hAnsi="楷体" w:eastAsia="楷体" w:cs="楷体"/>
          <w:sz w:val="32"/>
          <w:szCs w:val="32"/>
        </w:rPr>
        <w:sym w:font="Wingdings 2" w:char="00A3"/>
      </w:r>
      <w:r>
        <w:rPr>
          <w:rFonts w:hint="eastAsia" w:ascii="楷体" w:hAnsi="楷体" w:eastAsia="楷体" w:cs="楷体"/>
          <w:sz w:val="32"/>
          <w:szCs w:val="32"/>
        </w:rPr>
        <w:t>工程</w:t>
      </w:r>
    </w:p>
    <w:p w14:paraId="1591510E">
      <w:pPr>
        <w:spacing w:line="1160" w:lineRule="exact"/>
        <w:rPr>
          <w:rFonts w:hint="default" w:ascii="楷体" w:hAnsi="楷体" w:eastAsia="楷体" w:cs="楷体"/>
          <w:sz w:val="32"/>
          <w:szCs w:val="32"/>
          <w:lang w:val="en-US" w:eastAsia="zh-CN"/>
        </w:rPr>
      </w:pPr>
      <w:r>
        <w:rPr>
          <w:rFonts w:hint="eastAsia" w:ascii="楷体" w:hAnsi="楷体" w:eastAsia="楷体" w:cs="楷体"/>
          <w:sz w:val="32"/>
          <w:szCs w:val="32"/>
        </w:rPr>
        <w:t>项目预算：</w:t>
      </w:r>
      <w:r>
        <w:rPr>
          <w:rFonts w:hint="eastAsia" w:ascii="Times New Roman" w:hAnsi="Times New Roman" w:eastAsia="楷体" w:cs="Times New Roman"/>
          <w:sz w:val="32"/>
          <w:szCs w:val="32"/>
          <w:u w:val="single"/>
          <w:lang w:val="en-US" w:eastAsia="zh-CN"/>
        </w:rPr>
        <w:t>4</w:t>
      </w:r>
      <w:r>
        <w:rPr>
          <w:rFonts w:hint="default" w:ascii="Times New Roman" w:hAnsi="Times New Roman" w:eastAsia="楷体" w:cs="Times New Roman"/>
          <w:sz w:val="32"/>
          <w:szCs w:val="32"/>
          <w:u w:val="single"/>
          <w:lang w:val="en-US" w:eastAsia="zh-CN"/>
        </w:rPr>
        <w:t>.</w:t>
      </w:r>
      <w:r>
        <w:rPr>
          <w:rFonts w:hint="eastAsia" w:ascii="Times New Roman" w:hAnsi="Times New Roman" w:eastAsia="楷体" w:cs="Times New Roman"/>
          <w:sz w:val="32"/>
          <w:szCs w:val="32"/>
          <w:u w:val="single"/>
          <w:lang w:val="en-US" w:eastAsia="zh-CN"/>
        </w:rPr>
        <w:t>5</w:t>
      </w:r>
      <w:r>
        <w:rPr>
          <w:rFonts w:hint="eastAsia" w:ascii="楷体" w:hAnsi="楷体" w:eastAsia="楷体" w:cs="楷体"/>
          <w:sz w:val="32"/>
          <w:szCs w:val="32"/>
          <w:u w:val="single"/>
          <w:lang w:val="en-US" w:eastAsia="zh-CN"/>
        </w:rPr>
        <w:t>万元</w:t>
      </w:r>
    </w:p>
    <w:p w14:paraId="44A8BD4E">
      <w:pPr>
        <w:spacing w:line="1160" w:lineRule="exact"/>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采 购 人</w:t>
      </w:r>
      <w:r>
        <w:rPr>
          <w:rFonts w:hint="eastAsia" w:ascii="楷体" w:hAnsi="楷体" w:eastAsia="楷体" w:cs="楷体"/>
          <w:sz w:val="32"/>
          <w:szCs w:val="32"/>
          <w:highlight w:val="none"/>
        </w:rPr>
        <w:t>：</w:t>
      </w:r>
      <w:r>
        <w:rPr>
          <w:rFonts w:hint="eastAsia" w:ascii="楷体" w:hAnsi="楷体" w:eastAsia="楷体" w:cs="楷体"/>
          <w:sz w:val="32"/>
          <w:szCs w:val="32"/>
          <w:highlight w:val="none"/>
          <w:u w:val="single"/>
          <w:lang w:val="en-US" w:eastAsia="zh-CN"/>
        </w:rPr>
        <w:t>常州市新北区奔牛人民医院</w:t>
      </w:r>
    </w:p>
    <w:p w14:paraId="5179B82C">
      <w:pPr>
        <w:rPr>
          <w:rFonts w:hint="eastAsia" w:ascii="楷体" w:hAnsi="楷体" w:eastAsia="楷体" w:cs="楷体"/>
          <w:sz w:val="32"/>
          <w:szCs w:val="32"/>
        </w:rPr>
      </w:pPr>
    </w:p>
    <w:p w14:paraId="42DB6F73">
      <w:pPr>
        <w:rPr>
          <w:rFonts w:hint="eastAsia" w:ascii="楷体" w:hAnsi="楷体" w:eastAsia="楷体" w:cs="楷体"/>
          <w:sz w:val="32"/>
          <w:szCs w:val="32"/>
        </w:rPr>
      </w:pPr>
    </w:p>
    <w:p w14:paraId="11046689">
      <w:pPr>
        <w:spacing w:line="1160" w:lineRule="exact"/>
        <w:jc w:val="center"/>
        <w:rPr>
          <w:rFonts w:hint="eastAsia" w:ascii="楷体" w:hAnsi="楷体" w:eastAsia="楷体" w:cs="楷体"/>
          <w:sz w:val="32"/>
          <w:szCs w:val="32"/>
        </w:rPr>
      </w:pPr>
    </w:p>
    <w:p w14:paraId="2E72BCDD">
      <w:pPr>
        <w:spacing w:line="1160" w:lineRule="exact"/>
        <w:jc w:val="center"/>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日期</w:t>
      </w:r>
      <w:r>
        <w:rPr>
          <w:rFonts w:hint="eastAsia" w:ascii="楷体" w:hAnsi="楷体" w:eastAsia="楷体" w:cs="楷体"/>
          <w:sz w:val="32"/>
          <w:szCs w:val="32"/>
          <w:highlight w:val="none"/>
          <w:lang w:eastAsia="zh-CN"/>
        </w:rPr>
        <w:t>：</w:t>
      </w:r>
      <w:r>
        <w:rPr>
          <w:rFonts w:hint="default" w:ascii="Times New Roman" w:hAnsi="Times New Roman" w:eastAsia="楷体" w:cs="Times New Roman"/>
          <w:sz w:val="32"/>
          <w:szCs w:val="32"/>
          <w:highlight w:val="none"/>
          <w:lang w:val="en-US" w:eastAsia="zh-CN"/>
        </w:rPr>
        <w:t>2025</w:t>
      </w:r>
      <w:r>
        <w:rPr>
          <w:rFonts w:hint="eastAsia" w:ascii="楷体" w:hAnsi="楷体" w:eastAsia="楷体" w:cs="楷体"/>
          <w:sz w:val="32"/>
          <w:szCs w:val="32"/>
          <w:highlight w:val="none"/>
        </w:rPr>
        <w:t>年</w:t>
      </w:r>
      <w:r>
        <w:rPr>
          <w:rFonts w:hint="eastAsia" w:ascii="Times New Roman" w:hAnsi="Times New Roman" w:eastAsia="楷体" w:cs="Times New Roman"/>
          <w:sz w:val="32"/>
          <w:szCs w:val="32"/>
          <w:highlight w:val="none"/>
          <w:lang w:val="en-US" w:eastAsia="zh-CN"/>
        </w:rPr>
        <w:t>12</w:t>
      </w:r>
      <w:r>
        <w:rPr>
          <w:rFonts w:hint="eastAsia" w:ascii="楷体" w:hAnsi="楷体" w:eastAsia="楷体" w:cs="楷体"/>
          <w:sz w:val="32"/>
          <w:szCs w:val="32"/>
          <w:highlight w:val="none"/>
        </w:rPr>
        <w:t>月</w:t>
      </w:r>
      <w:r>
        <w:rPr>
          <w:rFonts w:hint="eastAsia" w:ascii="Times New Roman" w:hAnsi="Times New Roman" w:eastAsia="楷体" w:cs="Times New Roman"/>
          <w:sz w:val="32"/>
          <w:szCs w:val="32"/>
          <w:highlight w:val="none"/>
          <w:lang w:val="en-US" w:eastAsia="zh-CN"/>
        </w:rPr>
        <w:t>2</w:t>
      </w:r>
      <w:r>
        <w:rPr>
          <w:rFonts w:hint="eastAsia" w:ascii="楷体" w:hAnsi="楷体" w:eastAsia="楷体" w:cs="楷体"/>
          <w:sz w:val="32"/>
          <w:szCs w:val="32"/>
          <w:highlight w:val="none"/>
        </w:rPr>
        <w:t>日</w:t>
      </w:r>
    </w:p>
    <w:p w14:paraId="6FE5B43D">
      <w:pPr>
        <w:rPr>
          <w:sz w:val="32"/>
          <w:szCs w:val="32"/>
        </w:rPr>
      </w:pPr>
    </w:p>
    <w:p w14:paraId="23D884E5">
      <w:pPr>
        <w:rPr>
          <w:sz w:val="32"/>
          <w:szCs w:val="32"/>
        </w:rPr>
      </w:pPr>
    </w:p>
    <w:p w14:paraId="3F27860C">
      <w:pPr>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14:paraId="72A3D24A">
      <w:pPr>
        <w:rPr>
          <w:rFonts w:ascii="仿宋_GB2312" w:eastAsia="仿宋_GB2312"/>
          <w:sz w:val="32"/>
          <w:szCs w:val="32"/>
        </w:rPr>
      </w:pPr>
      <w:r>
        <w:rPr>
          <w:rFonts w:hint="eastAsia" w:ascii="仿宋_GB2312" w:eastAsia="仿宋_GB2312"/>
          <w:sz w:val="32"/>
          <w:szCs w:val="32"/>
        </w:rPr>
        <w:t>表1</w:t>
      </w:r>
    </w:p>
    <w:p w14:paraId="7F41165F">
      <w:pPr>
        <w:jc w:val="center"/>
        <w:rPr>
          <w:rFonts w:ascii="华文中宋" w:hAnsi="华文中宋" w:eastAsia="华文中宋"/>
          <w:sz w:val="44"/>
          <w:szCs w:val="44"/>
        </w:rPr>
      </w:pPr>
      <w:r>
        <w:rPr>
          <w:rFonts w:hint="eastAsia" w:ascii="华文中宋" w:hAnsi="华文中宋" w:eastAsia="华文中宋"/>
          <w:sz w:val="44"/>
          <w:szCs w:val="44"/>
        </w:rPr>
        <w:t>项 目 概 述</w:t>
      </w:r>
    </w:p>
    <w:tbl>
      <w:tblPr>
        <w:tblStyle w:val="6"/>
        <w:tblW w:w="8737"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8"/>
        <w:gridCol w:w="7169"/>
      </w:tblGrid>
      <w:tr w14:paraId="5674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1568" w:type="dxa"/>
            <w:tcBorders>
              <w:bottom w:val="single" w:color="auto" w:sz="4" w:space="0"/>
              <w:right w:val="single" w:color="auto" w:sz="4" w:space="0"/>
            </w:tcBorders>
            <w:noWrap w:val="0"/>
            <w:vAlign w:val="center"/>
          </w:tcPr>
          <w:p w14:paraId="0643E2BD">
            <w:pPr>
              <w:jc w:val="center"/>
              <w:rPr>
                <w:rFonts w:hint="default" w:ascii="华文中宋" w:hAnsi="华文中宋" w:eastAsia="华文中宋"/>
                <w:kern w:val="0"/>
                <w:sz w:val="44"/>
                <w:szCs w:val="44"/>
                <w:lang w:val="en-US" w:eastAsia="zh-CN"/>
              </w:rPr>
            </w:pPr>
            <w:r>
              <w:rPr>
                <w:rFonts w:hint="eastAsia" w:ascii="楷体_GB2312" w:eastAsia="楷体_GB2312"/>
                <w:kern w:val="0"/>
                <w:sz w:val="32"/>
                <w:szCs w:val="32"/>
                <w:lang w:val="en-US" w:eastAsia="zh-CN"/>
              </w:rPr>
              <w:t>项目简介</w:t>
            </w:r>
          </w:p>
        </w:tc>
        <w:tc>
          <w:tcPr>
            <w:tcW w:w="7169" w:type="dxa"/>
            <w:tcBorders>
              <w:left w:val="single" w:color="auto" w:sz="4" w:space="0"/>
              <w:bottom w:val="single" w:color="auto" w:sz="4" w:space="0"/>
            </w:tcBorders>
            <w:noWrap w:val="0"/>
            <w:vAlign w:val="center"/>
          </w:tcPr>
          <w:p w14:paraId="24D3BA7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华文中宋" w:hAnsi="华文中宋" w:eastAsia="方正仿宋_GB2312"/>
                <w:kern w:val="0"/>
                <w:sz w:val="24"/>
                <w:szCs w:val="24"/>
                <w:lang w:eastAsia="zh-CN"/>
              </w:rPr>
            </w:pPr>
            <w:r>
              <w:rPr>
                <w:rFonts w:hint="eastAsia" w:ascii="方正仿宋_GB2312" w:hAnsi="方正仿宋_GB2312" w:eastAsia="方正仿宋_GB2312" w:cs="方正仿宋_GB2312"/>
                <w:kern w:val="0"/>
                <w:sz w:val="24"/>
                <w:szCs w:val="24"/>
                <w:lang w:val="en-US" w:eastAsia="zh-CN"/>
              </w:rPr>
              <w:t>为落实国家网络安全法律法规，完成机房信息系统的等级保护测评工作，旨在确保机房物理设施、网络设备、信息系统及相关管理符合国家信息安全等级保护二级标准，保护信息系统免受各类威胁和风险侵害，确保信息系统的安全性、完整性和可用性。</w:t>
            </w:r>
          </w:p>
        </w:tc>
      </w:tr>
      <w:tr w14:paraId="29A99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trPr>
        <w:tc>
          <w:tcPr>
            <w:tcW w:w="1568" w:type="dxa"/>
            <w:tcBorders>
              <w:top w:val="single" w:color="auto" w:sz="4" w:space="0"/>
              <w:bottom w:val="single" w:color="auto" w:sz="4" w:space="0"/>
              <w:right w:val="single" w:color="auto" w:sz="4" w:space="0"/>
            </w:tcBorders>
            <w:noWrap w:val="0"/>
            <w:vAlign w:val="center"/>
          </w:tcPr>
          <w:p w14:paraId="12759EFA">
            <w:pPr>
              <w:jc w:val="center"/>
              <w:rPr>
                <w:rFonts w:ascii="华文中宋" w:hAnsi="华文中宋" w:eastAsia="华文中宋"/>
                <w:kern w:val="0"/>
                <w:sz w:val="44"/>
                <w:szCs w:val="44"/>
              </w:rPr>
            </w:pPr>
            <w:r>
              <w:rPr>
                <w:rFonts w:hint="eastAsia" w:ascii="楷体_GB2312" w:eastAsia="楷体_GB2312"/>
                <w:kern w:val="0"/>
                <w:sz w:val="32"/>
                <w:szCs w:val="32"/>
                <w:lang w:val="en-US" w:eastAsia="zh-CN"/>
              </w:rPr>
              <w:t>服务</w:t>
            </w:r>
            <w:r>
              <w:rPr>
                <w:rFonts w:hint="eastAsia" w:ascii="楷体_GB2312" w:eastAsia="楷体_GB2312"/>
                <w:kern w:val="0"/>
                <w:sz w:val="32"/>
                <w:szCs w:val="32"/>
              </w:rPr>
              <w:t>要求</w:t>
            </w:r>
          </w:p>
        </w:tc>
        <w:tc>
          <w:tcPr>
            <w:tcW w:w="7169" w:type="dxa"/>
            <w:tcBorders>
              <w:top w:val="single" w:color="auto" w:sz="4" w:space="0"/>
              <w:left w:val="single" w:color="auto" w:sz="4" w:space="0"/>
              <w:bottom w:val="single" w:color="auto" w:sz="4" w:space="0"/>
            </w:tcBorders>
            <w:noWrap w:val="0"/>
            <w:vAlign w:val="center"/>
          </w:tcPr>
          <w:p w14:paraId="002638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1、等级保护测评</w:t>
            </w:r>
          </w:p>
          <w:p w14:paraId="6C007C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按照用户现状参照所定等级对应的技术要求进行测评分析，对评估对象的现状做记录，包括物理安全、网络安全、主机安全、应用安全、数据安全及备份和恢复；按照用户系统现状对应的管理要求进行测评分析，对评估对象的现状做记录，包括安全管理制度、安全管理机构、人员安全管理、系统建设管理、系统运维管理。</w:t>
            </w:r>
          </w:p>
          <w:p w14:paraId="64F849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识别信息安全风险。通过对信息系统在安全技术和安全管理方面的分析，发现信息系统在安全技术和安全管理方面与相应安全等级保护要求之间的差距，并进行风险分析，出具差距分析报告，明确信息系统面临的风险。</w:t>
            </w:r>
          </w:p>
          <w:p w14:paraId="56FEBB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2）增强安全防护能力。依据差距分析报告的结果，并结合实际情况，区分轻重缓急，制定针对性的安全整改计划，通过安全整改不断提高信息系统的整体安全保护水平。</w:t>
            </w:r>
          </w:p>
          <w:p w14:paraId="69A52D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3）测评结果分析</w:t>
            </w:r>
          </w:p>
          <w:p w14:paraId="01D955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（1）单项测评结果判定</w:t>
            </w:r>
          </w:p>
          <w:p w14:paraId="1CC93E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（2）单元测评结果判定</w:t>
            </w:r>
          </w:p>
          <w:p w14:paraId="44B512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（3）整体测评分析</w:t>
            </w:r>
          </w:p>
          <w:p w14:paraId="59CEEE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（4）形成测评分析报告</w:t>
            </w:r>
          </w:p>
          <w:p w14:paraId="4466C9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（5）针对测评分析报告的整改建议</w:t>
            </w:r>
          </w:p>
          <w:p w14:paraId="43C16A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2、渗透测试</w:t>
            </w:r>
          </w:p>
          <w:p w14:paraId="604B59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选取可能发起攻击的测试点，使用渗透测试的方式查找可能存在的渗透点,发现信息系统防护体系的薄弱环节，找出可能发生的恶意攻击事件和违规行为。</w:t>
            </w:r>
          </w:p>
          <w:p w14:paraId="77194E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1）渗透测试的内容</w:t>
            </w:r>
          </w:p>
          <w:p w14:paraId="46DFB7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工作内容包括渗透测试及提供漏洞修复方案。</w:t>
            </w:r>
          </w:p>
          <w:p w14:paraId="7AA388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本次渗透测试工作为黑盒测试。</w:t>
            </w:r>
          </w:p>
          <w:p w14:paraId="3D2470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2）需要包含如下阶段</w:t>
            </w:r>
          </w:p>
          <w:p w14:paraId="3B7CEC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前期交互阶段：与用户组织进行讨论，确定渗透测试范围和目标。</w:t>
            </w:r>
          </w:p>
          <w:p w14:paraId="79E3B6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信息搜集阶段：采用各种方法搜集用户方的所有相关信息。</w:t>
            </w:r>
          </w:p>
          <w:p w14:paraId="18C5BE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威胁建模阶段：使用在信息搜集阶段所获取到的信息，标识出目标系统上可能存在的安全漏洞与弱点。</w:t>
            </w:r>
          </w:p>
          <w:p w14:paraId="1CF0C4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漏洞分析阶段：综合前面几个环节获取到的信息，从中分析和理解，找出攻击途径和攻击方法。</w:t>
            </w:r>
          </w:p>
          <w:p w14:paraId="4E2A05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渗透攻击阶段：针对确定好的攻击途径和攻击方法实施渗透攻击，获取系统相关权限。</w:t>
            </w:r>
          </w:p>
          <w:p w14:paraId="7672F3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后渗透攻击阶段：以特定的业务系统作为目标，识别出关键的基础设施，找出用户组织最具价值和尝试进行安全保护的信息和资产，找出能够对用户组织造成重要业务影响的攻击途径。</w:t>
            </w:r>
          </w:p>
          <w:p w14:paraId="094537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报告阶段：将渗透测试结果编制成文档提交给用户，提供安全解决方案。并将在渗透测试阶段产生的垃圾数据进行清理。</w:t>
            </w:r>
          </w:p>
          <w:p w14:paraId="6C0935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3）渗透测试工作要求</w:t>
            </w:r>
          </w:p>
          <w:p w14:paraId="6B8C2D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渗透攻击测试工作应当以不破坏用户应用系统为前提条件，不做危害用户应用系统的工作行为，遵守职业道德，遵守行业规则，严格遵守保密制度，保密要求，不得擅自修改、拷贝用户数据，不得泄露、传播用户的敏感信息，如有违反将负法律责任。</w:t>
            </w:r>
          </w:p>
          <w:p w14:paraId="683C46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（三）服务成果</w:t>
            </w:r>
          </w:p>
          <w:p w14:paraId="0AC250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本次安全服务应提交以下成果：</w:t>
            </w:r>
          </w:p>
          <w:p w14:paraId="394D8C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1）《信息系统等级测评报告》，包括单元测评分析结果、整改测评分析结果、测评结论和安全整改建议等。</w:t>
            </w:r>
          </w:p>
          <w:p w14:paraId="24488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2）《信息系统渗透测试报告》，包含但不限于如下方面的内容：渗透测试的方法、目标、范围。测试的人员、时间、策略。测试的工具、风险规避措施。测试的过程、漏洞利用截图，测试的结果等。</w:t>
            </w:r>
          </w:p>
          <w:p w14:paraId="44DD46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（四）服务人员要求</w:t>
            </w:r>
          </w:p>
          <w:p w14:paraId="73E344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1、项目实施过程中实行专人专职原则，保证各安全层面的测评全面有效，能够发现实际存在安全风险，现场实施人员均需持有等级保护测评师证书。</w:t>
            </w:r>
          </w:p>
          <w:p w14:paraId="5979BB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2、项目组人员必须熟练掌握信息安全相关标准与规范，具备丰富的信息安全测评工作经验，具有成熟的信息安全技术和项目管理能力，能够应对可能的突发性安全事件应急工作。</w:t>
            </w:r>
          </w:p>
          <w:p w14:paraId="393F5C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（五）工具配备要求</w:t>
            </w:r>
          </w:p>
          <w:p w14:paraId="5B41CD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1、投标人必须单独配备安全测评工具，包含但不限于以下种类工具：网络漏洞扫描系统、web漏洞扫描系统。</w:t>
            </w:r>
          </w:p>
          <w:p w14:paraId="228C26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2、投标人必须在技术方案内明确专项检查所需要的所有技术检测工具，至少包含以下内容：名称、型号、主要功能、数量等。</w:t>
            </w:r>
          </w:p>
          <w:p w14:paraId="6C7927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（六）履约要求：在开展等保测评工作中，对于测评中发现的问题，给出整改建议，协助采购人进行整改或修复，或由采购人主导，各责任单位进行整改，在符合通过要求后出具最终的测评报告。</w:t>
            </w:r>
          </w:p>
        </w:tc>
      </w:tr>
      <w:tr w14:paraId="27DD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68" w:type="dxa"/>
            <w:tcBorders>
              <w:top w:val="single" w:color="auto" w:sz="4" w:space="0"/>
              <w:bottom w:val="single" w:color="auto" w:sz="4" w:space="0"/>
              <w:right w:val="single" w:color="auto" w:sz="4" w:space="0"/>
            </w:tcBorders>
            <w:noWrap w:val="0"/>
            <w:vAlign w:val="center"/>
          </w:tcPr>
          <w:p w14:paraId="5ED01608">
            <w:pPr>
              <w:jc w:val="center"/>
              <w:rPr>
                <w:rFonts w:ascii="华文中宋" w:hAnsi="华文中宋" w:eastAsia="华文中宋"/>
                <w:kern w:val="0"/>
                <w:sz w:val="44"/>
                <w:szCs w:val="44"/>
              </w:rPr>
            </w:pPr>
            <w:r>
              <w:rPr>
                <w:rFonts w:hint="eastAsia" w:ascii="楷体_GB2312" w:eastAsia="楷体_GB2312"/>
                <w:kern w:val="0"/>
                <w:sz w:val="32"/>
                <w:szCs w:val="32"/>
              </w:rPr>
              <w:t>履行期限</w:t>
            </w:r>
          </w:p>
        </w:tc>
        <w:tc>
          <w:tcPr>
            <w:tcW w:w="7169" w:type="dxa"/>
            <w:tcBorders>
              <w:top w:val="single" w:color="auto" w:sz="4" w:space="0"/>
              <w:left w:val="single" w:color="auto" w:sz="4" w:space="0"/>
              <w:bottom w:val="single" w:color="auto" w:sz="4" w:space="0"/>
            </w:tcBorders>
            <w:noWrap w:val="0"/>
            <w:vAlign w:val="center"/>
          </w:tcPr>
          <w:p w14:paraId="64CAAF08">
            <w:pPr>
              <w:spacing w:line="480" w:lineRule="auto"/>
              <w:jc w:val="both"/>
              <w:rPr>
                <w:rFonts w:ascii="楷体_GB2312" w:eastAsia="楷体_GB2312"/>
                <w:kern w:val="0"/>
                <w:sz w:val="24"/>
                <w:szCs w:val="24"/>
              </w:rPr>
            </w:pPr>
            <w:r>
              <w:rPr>
                <w:rFonts w:hint="eastAsia" w:ascii="仿宋" w:hAnsi="仿宋" w:eastAsia="仿宋" w:cs="仿宋"/>
                <w:sz w:val="24"/>
                <w:szCs w:val="24"/>
                <w:lang w:val="en-US" w:eastAsia="zh-CN"/>
              </w:rPr>
              <w:t>合同签订之日起至测评报告验收合格。</w:t>
            </w:r>
          </w:p>
        </w:tc>
      </w:tr>
      <w:tr w14:paraId="4806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1568" w:type="dxa"/>
            <w:tcBorders>
              <w:top w:val="single" w:color="auto" w:sz="4" w:space="0"/>
              <w:bottom w:val="single" w:color="auto" w:sz="4" w:space="0"/>
              <w:right w:val="single" w:color="auto" w:sz="4" w:space="0"/>
            </w:tcBorders>
            <w:noWrap w:val="0"/>
            <w:vAlign w:val="center"/>
          </w:tcPr>
          <w:p w14:paraId="4ABB1CD0">
            <w:pPr>
              <w:jc w:val="center"/>
              <w:rPr>
                <w:rFonts w:hint="default" w:ascii="楷体_GB2312" w:eastAsia="楷体_GB2312"/>
                <w:kern w:val="0"/>
                <w:sz w:val="32"/>
                <w:szCs w:val="32"/>
                <w:highlight w:val="none"/>
                <w:lang w:val="en-US" w:eastAsia="zh-CN"/>
              </w:rPr>
            </w:pPr>
            <w:r>
              <w:rPr>
                <w:rFonts w:hint="eastAsia" w:ascii="楷体_GB2312" w:eastAsia="楷体_GB2312"/>
                <w:kern w:val="0"/>
                <w:sz w:val="32"/>
                <w:szCs w:val="32"/>
                <w:highlight w:val="none"/>
                <w:lang w:val="en-US" w:eastAsia="zh-CN"/>
              </w:rPr>
              <w:t>付款方式</w:t>
            </w:r>
          </w:p>
        </w:tc>
        <w:tc>
          <w:tcPr>
            <w:tcW w:w="7169" w:type="dxa"/>
            <w:tcBorders>
              <w:top w:val="single" w:color="auto" w:sz="4" w:space="0"/>
              <w:left w:val="single" w:color="auto" w:sz="4" w:space="0"/>
              <w:bottom w:val="single" w:color="auto" w:sz="4" w:space="0"/>
            </w:tcBorders>
            <w:noWrap w:val="0"/>
            <w:vAlign w:val="center"/>
          </w:tcPr>
          <w:p w14:paraId="350C3CD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楷体_GB2312" w:eastAsia="楷体_GB2312"/>
                <w:kern w:val="0"/>
                <w:sz w:val="24"/>
                <w:szCs w:val="24"/>
                <w:highlight w:val="none"/>
              </w:rPr>
            </w:pPr>
            <w:r>
              <w:rPr>
                <w:rFonts w:hint="eastAsia" w:ascii="仿宋" w:hAnsi="仿宋" w:eastAsia="仿宋" w:cs="仿宋"/>
                <w:sz w:val="24"/>
                <w:szCs w:val="24"/>
                <w:highlight w:val="none"/>
                <w:lang w:val="en-US" w:eastAsia="zh-CN"/>
              </w:rPr>
              <w:t>合同签订后，15个工作日内支付合同总价的50%，测评结束并验收合格后，15个工作日内支付剩余合同总价。（供应商开具正式税务发票申请付款）</w:t>
            </w:r>
          </w:p>
        </w:tc>
      </w:tr>
      <w:tr w14:paraId="152A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5" w:hRule="atLeast"/>
        </w:trPr>
        <w:tc>
          <w:tcPr>
            <w:tcW w:w="1568" w:type="dxa"/>
            <w:tcBorders>
              <w:top w:val="single" w:color="auto" w:sz="4" w:space="0"/>
              <w:bottom w:val="single" w:color="auto" w:sz="4" w:space="0"/>
              <w:right w:val="single" w:color="auto" w:sz="4" w:space="0"/>
            </w:tcBorders>
            <w:noWrap w:val="0"/>
            <w:vAlign w:val="center"/>
          </w:tcPr>
          <w:p w14:paraId="645694D1">
            <w:pPr>
              <w:jc w:val="center"/>
              <w:rPr>
                <w:rFonts w:hint="default" w:ascii="楷体_GB2312" w:eastAsia="楷体_GB2312"/>
                <w:kern w:val="0"/>
                <w:sz w:val="32"/>
                <w:szCs w:val="32"/>
                <w:lang w:val="en-US" w:eastAsia="zh-CN"/>
              </w:rPr>
            </w:pPr>
            <w:r>
              <w:rPr>
                <w:rFonts w:hint="eastAsia" w:ascii="楷体_GB2312" w:eastAsia="楷体_GB2312"/>
                <w:kern w:val="0"/>
                <w:sz w:val="32"/>
                <w:szCs w:val="32"/>
                <w:lang w:val="en-US" w:eastAsia="zh-CN"/>
              </w:rPr>
              <w:t>询比要求</w:t>
            </w:r>
          </w:p>
        </w:tc>
        <w:tc>
          <w:tcPr>
            <w:tcW w:w="7169" w:type="dxa"/>
            <w:tcBorders>
              <w:top w:val="single" w:color="auto" w:sz="4" w:space="0"/>
              <w:left w:val="single" w:color="auto" w:sz="4" w:space="0"/>
              <w:bottom w:val="single" w:color="auto" w:sz="4" w:space="0"/>
            </w:tcBorders>
            <w:noWrap w:val="0"/>
            <w:vAlign w:val="center"/>
          </w:tcPr>
          <w:p w14:paraId="1AA56972">
            <w:pPr>
              <w:spacing w:line="48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响应要求：请收到询比采购通知的供应商，按照本通知中表2和表3文件制作响应文件，装订成册（1份）并密封，密封口须加盖供应商公章、法定代表人或授权委托人签字或盖章，封皮上写明采购项目名称、供应商名称</w:t>
            </w:r>
            <w:bookmarkStart w:id="0" w:name="_GoBack"/>
            <w:r>
              <w:rPr>
                <w:rFonts w:hint="eastAsia" w:ascii="仿宋" w:hAnsi="仿宋" w:eastAsia="仿宋" w:cs="仿宋"/>
                <w:sz w:val="24"/>
                <w:szCs w:val="24"/>
                <w:highlight w:val="none"/>
                <w:lang w:val="en-US" w:eastAsia="zh-CN"/>
              </w:rPr>
              <w:t>。于</w:t>
            </w:r>
            <w:r>
              <w:rPr>
                <w:rFonts w:hint="eastAsia" w:ascii="仿宋" w:hAnsi="仿宋" w:eastAsia="仿宋" w:cs="仿宋"/>
                <w:sz w:val="24"/>
                <w:szCs w:val="24"/>
                <w:highlight w:val="none"/>
                <w:u w:val="single"/>
                <w:lang w:val="en-US" w:eastAsia="zh-CN"/>
              </w:rPr>
              <w:t>2025</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12</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lang w:val="en-US" w:eastAsia="zh-CN"/>
              </w:rPr>
              <w:t>17：0</w:t>
            </w:r>
            <w:bookmarkEnd w:id="0"/>
            <w:r>
              <w:rPr>
                <w:rFonts w:hint="eastAsia" w:ascii="仿宋" w:hAnsi="仿宋" w:eastAsia="仿宋" w:cs="仿宋"/>
                <w:sz w:val="24"/>
                <w:szCs w:val="24"/>
                <w:highlight w:val="none"/>
                <w:lang w:val="en-US" w:eastAsia="zh-CN"/>
              </w:rPr>
              <w:t>0前，送（寄）达</w:t>
            </w:r>
            <w:r>
              <w:rPr>
                <w:rFonts w:hint="eastAsia" w:ascii="仿宋" w:hAnsi="仿宋" w:eastAsia="仿宋" w:cs="仿宋"/>
                <w:sz w:val="24"/>
                <w:szCs w:val="24"/>
                <w:highlight w:val="none"/>
                <w:u w:val="single"/>
                <w:lang w:val="en-US" w:eastAsia="zh-CN"/>
              </w:rPr>
              <w:t>常州市新北区奔牛人民医院</w:t>
            </w:r>
            <w:r>
              <w:rPr>
                <w:rFonts w:hint="eastAsia" w:ascii="仿宋" w:hAnsi="仿宋" w:eastAsia="仿宋" w:cs="仿宋"/>
                <w:sz w:val="24"/>
                <w:szCs w:val="24"/>
                <w:highlight w:val="none"/>
                <w:lang w:val="en-US" w:eastAsia="zh-CN"/>
              </w:rPr>
              <w:t>，联系方式：</w:t>
            </w:r>
            <w:r>
              <w:rPr>
                <w:rFonts w:hint="eastAsia" w:ascii="仿宋" w:hAnsi="仿宋" w:eastAsia="仿宋" w:cs="仿宋"/>
                <w:sz w:val="24"/>
                <w:szCs w:val="24"/>
                <w:highlight w:val="none"/>
                <w:u w:val="single"/>
                <w:lang w:val="en-US" w:eastAsia="zh-CN"/>
              </w:rPr>
              <w:t>马科-13861261554；</w:t>
            </w:r>
          </w:p>
          <w:p w14:paraId="2161BD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4"/>
                <w:szCs w:val="24"/>
                <w:highlight w:val="yellow"/>
                <w:lang w:val="en-US" w:eastAsia="zh-CN"/>
              </w:rPr>
            </w:pPr>
            <w:r>
              <w:rPr>
                <w:rFonts w:hint="eastAsia" w:ascii="仿宋" w:hAnsi="仿宋" w:eastAsia="仿宋" w:cs="仿宋"/>
                <w:sz w:val="24"/>
                <w:szCs w:val="24"/>
                <w:highlight w:val="none"/>
                <w:lang w:val="en-US" w:eastAsia="zh-CN"/>
              </w:rPr>
              <w:t>2.成交方式：根据各供应商提供的报价及证明材料等文件，在质量服务相等的情况下，报价最低的供应商为成交供应商。若报价相同的，提供增值服务多的供应商为成交供应商。</w:t>
            </w:r>
          </w:p>
        </w:tc>
      </w:tr>
    </w:tbl>
    <w:p w14:paraId="4ABD8E76">
      <w:pPr>
        <w:rPr>
          <w:rFonts w:hint="eastAsia" w:ascii="仿宋_GB2312" w:eastAsia="仿宋_GB2312"/>
          <w:sz w:val="32"/>
          <w:szCs w:val="32"/>
        </w:rPr>
      </w:pPr>
      <w:r>
        <w:rPr>
          <w:rFonts w:hint="eastAsia" w:ascii="仿宋_GB2312" w:eastAsia="仿宋_GB2312"/>
          <w:sz w:val="32"/>
          <w:szCs w:val="32"/>
        </w:rPr>
        <w:br w:type="page"/>
      </w:r>
    </w:p>
    <w:p w14:paraId="3812CAD3">
      <w:pPr>
        <w:rPr>
          <w:rFonts w:ascii="仿宋_GB2312" w:eastAsia="仿宋_GB2312"/>
          <w:sz w:val="32"/>
          <w:szCs w:val="32"/>
        </w:rPr>
      </w:pPr>
      <w:r>
        <w:rPr>
          <w:rFonts w:hint="eastAsia" w:ascii="仿宋_GB2312" w:eastAsia="仿宋_GB2312"/>
          <w:sz w:val="32"/>
          <w:szCs w:val="32"/>
        </w:rPr>
        <w:t>表2</w:t>
      </w:r>
    </w:p>
    <w:p w14:paraId="04332637">
      <w:pPr>
        <w:jc w:val="center"/>
        <w:rPr>
          <w:rFonts w:hint="eastAsia" w:ascii="华文中宋" w:hAnsi="华文中宋" w:eastAsia="华文中宋"/>
          <w:b/>
          <w:sz w:val="44"/>
          <w:szCs w:val="44"/>
          <w:u w:val="single"/>
        </w:rPr>
      </w:pPr>
      <w:r>
        <w:rPr>
          <w:rFonts w:hint="eastAsia" w:ascii="华文中宋" w:hAnsi="华文中宋" w:eastAsia="华文中宋"/>
          <w:sz w:val="44"/>
          <w:szCs w:val="44"/>
        </w:rPr>
        <w:t>报价一览表（回执）</w:t>
      </w:r>
    </w:p>
    <w:p w14:paraId="1A8F1E53">
      <w:pPr>
        <w:jc w:val="left"/>
        <w:rPr>
          <w:rFonts w:ascii="仿宋_GB2312" w:eastAsia="仿宋_GB2312"/>
          <w:sz w:val="30"/>
          <w:szCs w:val="30"/>
          <w:u w:val="single"/>
        </w:rPr>
      </w:pPr>
      <w:r>
        <w:rPr>
          <w:rFonts w:hint="eastAsia" w:ascii="仿宋_GB2312" w:eastAsia="仿宋_GB2312"/>
          <w:sz w:val="30"/>
          <w:szCs w:val="30"/>
        </w:rPr>
        <w:t>项目名称：</w:t>
      </w:r>
    </w:p>
    <w:p w14:paraId="7BDC47F5">
      <w:pPr>
        <w:jc w:val="left"/>
        <w:rPr>
          <w:rFonts w:ascii="仿宋_GB2312" w:eastAsia="仿宋_GB2312"/>
          <w:sz w:val="30"/>
          <w:szCs w:val="30"/>
        </w:rPr>
      </w:pPr>
      <w:r>
        <w:rPr>
          <w:rFonts w:hint="eastAsia" w:ascii="仿宋_GB2312" w:eastAsia="仿宋_GB2312"/>
          <w:sz w:val="30"/>
          <w:szCs w:val="30"/>
        </w:rPr>
        <w:t xml:space="preserve">报价单位：            </w:t>
      </w:r>
    </w:p>
    <w:p w14:paraId="39AB6780">
      <w:pPr>
        <w:jc w:val="left"/>
        <w:rPr>
          <w:rFonts w:hint="eastAsia" w:ascii="华文中宋" w:hAnsi="华文中宋" w:eastAsia="华文中宋"/>
          <w:b/>
          <w:sz w:val="30"/>
          <w:szCs w:val="30"/>
          <w:u w:val="single"/>
        </w:rPr>
      </w:pPr>
      <w:r>
        <w:rPr>
          <w:rFonts w:hint="eastAsia" w:ascii="仿宋_GB2312" w:eastAsia="仿宋_GB2312"/>
          <w:sz w:val="30"/>
          <w:szCs w:val="30"/>
        </w:rPr>
        <w:t>报价单位联系方式：</w:t>
      </w:r>
    </w:p>
    <w:tbl>
      <w:tblPr>
        <w:tblStyle w:val="5"/>
        <w:tblpPr w:leftFromText="180" w:rightFromText="180" w:vertAnchor="text" w:horzAnchor="margin" w:tblpXSpec="center" w:tblpY="3"/>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3446"/>
        <w:gridCol w:w="2922"/>
      </w:tblGrid>
      <w:tr w14:paraId="168A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06" w:type="dxa"/>
            <w:noWrap w:val="0"/>
            <w:vAlign w:val="center"/>
          </w:tcPr>
          <w:p w14:paraId="2A3EF0BD">
            <w:pPr>
              <w:jc w:val="center"/>
              <w:rPr>
                <w:rFonts w:hint="eastAsia" w:ascii="楷体" w:hAnsi="楷体" w:eastAsia="楷体" w:cs="楷体"/>
                <w:sz w:val="32"/>
                <w:szCs w:val="32"/>
              </w:rPr>
            </w:pPr>
            <w:r>
              <w:rPr>
                <w:rFonts w:hint="eastAsia" w:ascii="楷体" w:hAnsi="楷体" w:eastAsia="楷体" w:cs="楷体"/>
                <w:sz w:val="32"/>
                <w:szCs w:val="32"/>
              </w:rPr>
              <w:t>分项名称</w:t>
            </w:r>
          </w:p>
        </w:tc>
        <w:tc>
          <w:tcPr>
            <w:tcW w:w="3446" w:type="dxa"/>
            <w:noWrap w:val="0"/>
            <w:vAlign w:val="center"/>
          </w:tcPr>
          <w:p w14:paraId="3E87E2A3">
            <w:pPr>
              <w:jc w:val="center"/>
              <w:rPr>
                <w:rFonts w:hint="eastAsia" w:ascii="楷体" w:hAnsi="楷体" w:eastAsia="楷体" w:cs="楷体"/>
                <w:sz w:val="32"/>
                <w:szCs w:val="32"/>
              </w:rPr>
            </w:pPr>
            <w:r>
              <w:rPr>
                <w:rFonts w:hint="eastAsia" w:ascii="楷体" w:hAnsi="楷体" w:eastAsia="楷体" w:cs="楷体"/>
                <w:sz w:val="32"/>
                <w:szCs w:val="32"/>
              </w:rPr>
              <w:t>分项服务内容</w:t>
            </w:r>
          </w:p>
        </w:tc>
        <w:tc>
          <w:tcPr>
            <w:tcW w:w="2922" w:type="dxa"/>
            <w:noWrap w:val="0"/>
            <w:vAlign w:val="center"/>
          </w:tcPr>
          <w:p w14:paraId="553AA65E">
            <w:pPr>
              <w:jc w:val="center"/>
              <w:rPr>
                <w:rFonts w:hint="eastAsia" w:ascii="楷体" w:hAnsi="楷体" w:eastAsia="楷体" w:cs="楷体"/>
                <w:sz w:val="32"/>
                <w:szCs w:val="32"/>
              </w:rPr>
            </w:pPr>
            <w:r>
              <w:rPr>
                <w:rFonts w:hint="eastAsia" w:ascii="楷体" w:hAnsi="楷体" w:eastAsia="楷体" w:cs="楷体"/>
                <w:sz w:val="32"/>
                <w:szCs w:val="32"/>
              </w:rPr>
              <w:t>含税单价（万元）</w:t>
            </w:r>
          </w:p>
        </w:tc>
      </w:tr>
      <w:tr w14:paraId="2C89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06" w:type="dxa"/>
            <w:noWrap w:val="0"/>
            <w:vAlign w:val="center"/>
          </w:tcPr>
          <w:p w14:paraId="282583D4">
            <w:pPr>
              <w:jc w:val="center"/>
              <w:rPr>
                <w:sz w:val="24"/>
                <w:szCs w:val="24"/>
              </w:rPr>
            </w:pPr>
            <w:r>
              <w:rPr>
                <w:sz w:val="24"/>
                <w:szCs w:val="24"/>
              </w:rPr>
              <w:t>1. XXXXX</w:t>
            </w:r>
          </w:p>
        </w:tc>
        <w:tc>
          <w:tcPr>
            <w:tcW w:w="3446" w:type="dxa"/>
            <w:noWrap w:val="0"/>
            <w:vAlign w:val="center"/>
          </w:tcPr>
          <w:p w14:paraId="1C30AFBA">
            <w:pPr>
              <w:jc w:val="center"/>
              <w:rPr>
                <w:sz w:val="24"/>
                <w:szCs w:val="24"/>
              </w:rPr>
            </w:pPr>
          </w:p>
        </w:tc>
        <w:tc>
          <w:tcPr>
            <w:tcW w:w="2922" w:type="dxa"/>
            <w:noWrap w:val="0"/>
            <w:vAlign w:val="center"/>
          </w:tcPr>
          <w:p w14:paraId="68CA6DC9">
            <w:pPr>
              <w:jc w:val="center"/>
              <w:rPr>
                <w:sz w:val="24"/>
                <w:szCs w:val="24"/>
              </w:rPr>
            </w:pPr>
          </w:p>
        </w:tc>
      </w:tr>
      <w:tr w14:paraId="6BFB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006" w:type="dxa"/>
            <w:noWrap w:val="0"/>
            <w:vAlign w:val="center"/>
          </w:tcPr>
          <w:p w14:paraId="45C394F1">
            <w:pPr>
              <w:jc w:val="center"/>
              <w:rPr>
                <w:sz w:val="24"/>
                <w:szCs w:val="24"/>
              </w:rPr>
            </w:pPr>
            <w:r>
              <w:rPr>
                <w:sz w:val="24"/>
                <w:szCs w:val="24"/>
              </w:rPr>
              <w:t>2.</w:t>
            </w:r>
          </w:p>
        </w:tc>
        <w:tc>
          <w:tcPr>
            <w:tcW w:w="3446" w:type="dxa"/>
            <w:noWrap w:val="0"/>
            <w:vAlign w:val="center"/>
          </w:tcPr>
          <w:p w14:paraId="6817E356">
            <w:pPr>
              <w:jc w:val="center"/>
              <w:rPr>
                <w:sz w:val="24"/>
                <w:szCs w:val="24"/>
              </w:rPr>
            </w:pPr>
          </w:p>
        </w:tc>
        <w:tc>
          <w:tcPr>
            <w:tcW w:w="2922" w:type="dxa"/>
            <w:noWrap w:val="0"/>
            <w:vAlign w:val="center"/>
          </w:tcPr>
          <w:p w14:paraId="221CDF21">
            <w:pPr>
              <w:jc w:val="center"/>
              <w:rPr>
                <w:sz w:val="24"/>
                <w:szCs w:val="24"/>
              </w:rPr>
            </w:pPr>
          </w:p>
        </w:tc>
      </w:tr>
      <w:tr w14:paraId="4B88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06" w:type="dxa"/>
            <w:noWrap w:val="0"/>
            <w:vAlign w:val="center"/>
          </w:tcPr>
          <w:p w14:paraId="61FC148F">
            <w:pPr>
              <w:jc w:val="center"/>
              <w:rPr>
                <w:sz w:val="24"/>
                <w:szCs w:val="24"/>
              </w:rPr>
            </w:pPr>
            <w:r>
              <w:rPr>
                <w:sz w:val="24"/>
                <w:szCs w:val="24"/>
              </w:rPr>
              <w:t>3.</w:t>
            </w:r>
          </w:p>
        </w:tc>
        <w:tc>
          <w:tcPr>
            <w:tcW w:w="3446" w:type="dxa"/>
            <w:noWrap w:val="0"/>
            <w:vAlign w:val="center"/>
          </w:tcPr>
          <w:p w14:paraId="00A7A62F">
            <w:pPr>
              <w:jc w:val="center"/>
              <w:rPr>
                <w:sz w:val="24"/>
                <w:szCs w:val="24"/>
              </w:rPr>
            </w:pPr>
          </w:p>
        </w:tc>
        <w:tc>
          <w:tcPr>
            <w:tcW w:w="2922" w:type="dxa"/>
            <w:noWrap w:val="0"/>
            <w:vAlign w:val="center"/>
          </w:tcPr>
          <w:p w14:paraId="1E4D587E">
            <w:pPr>
              <w:jc w:val="center"/>
              <w:rPr>
                <w:sz w:val="24"/>
                <w:szCs w:val="24"/>
              </w:rPr>
            </w:pPr>
          </w:p>
        </w:tc>
      </w:tr>
      <w:tr w14:paraId="3C30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006" w:type="dxa"/>
            <w:noWrap w:val="0"/>
            <w:vAlign w:val="center"/>
          </w:tcPr>
          <w:p w14:paraId="1CC44C0F">
            <w:pPr>
              <w:jc w:val="center"/>
              <w:rPr>
                <w:sz w:val="24"/>
                <w:szCs w:val="24"/>
              </w:rPr>
            </w:pPr>
            <w:r>
              <w:rPr>
                <w:rFonts w:hint="eastAsia"/>
                <w:sz w:val="24"/>
                <w:szCs w:val="24"/>
              </w:rPr>
              <w:t>……</w:t>
            </w:r>
          </w:p>
        </w:tc>
        <w:tc>
          <w:tcPr>
            <w:tcW w:w="3446" w:type="dxa"/>
            <w:noWrap w:val="0"/>
            <w:vAlign w:val="center"/>
          </w:tcPr>
          <w:p w14:paraId="5CE5661A">
            <w:pPr>
              <w:jc w:val="center"/>
              <w:rPr>
                <w:sz w:val="24"/>
                <w:szCs w:val="24"/>
              </w:rPr>
            </w:pPr>
          </w:p>
        </w:tc>
        <w:tc>
          <w:tcPr>
            <w:tcW w:w="2922" w:type="dxa"/>
            <w:noWrap w:val="0"/>
            <w:vAlign w:val="center"/>
          </w:tcPr>
          <w:p w14:paraId="53C00468">
            <w:pPr>
              <w:jc w:val="center"/>
              <w:rPr>
                <w:sz w:val="24"/>
                <w:szCs w:val="24"/>
              </w:rPr>
            </w:pPr>
          </w:p>
        </w:tc>
      </w:tr>
      <w:tr w14:paraId="18F7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452" w:type="dxa"/>
            <w:gridSpan w:val="2"/>
            <w:noWrap w:val="0"/>
            <w:vAlign w:val="center"/>
          </w:tcPr>
          <w:p w14:paraId="6970B673">
            <w:pPr>
              <w:jc w:val="center"/>
            </w:pPr>
            <w:r>
              <w:rPr>
                <w:rFonts w:hint="eastAsia" w:ascii="楷体" w:hAnsi="楷体" w:eastAsia="楷体" w:cs="楷体"/>
                <w:sz w:val="32"/>
                <w:szCs w:val="32"/>
              </w:rPr>
              <w:t>合计</w:t>
            </w:r>
          </w:p>
        </w:tc>
        <w:tc>
          <w:tcPr>
            <w:tcW w:w="2922" w:type="dxa"/>
            <w:noWrap w:val="0"/>
            <w:vAlign w:val="center"/>
          </w:tcPr>
          <w:p w14:paraId="0EAE836A">
            <w:pPr>
              <w:jc w:val="center"/>
            </w:pPr>
          </w:p>
        </w:tc>
      </w:tr>
    </w:tbl>
    <w:p w14:paraId="6D25CC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28"/>
          <w:szCs w:val="28"/>
        </w:rPr>
      </w:pPr>
      <w:r>
        <w:rPr>
          <w:rFonts w:hint="eastAsia" w:ascii="楷体" w:hAnsi="楷体" w:eastAsia="楷体" w:cs="楷体"/>
          <w:sz w:val="28"/>
          <w:szCs w:val="28"/>
        </w:rPr>
        <w:t>其他说明：本项目报价为固定总价报价，包括相应服务的提供、人员（包括工资和补贴）、办公场所及设施、保险、劳保、管理、各种税费、利润、税金、政策性文件规定及合同包含的所有风险、责任等各项应有费用，以及为完成该项目所涉及到的一切相关费用。一旦成交，采购人不再支付其他任何费用。</w:t>
      </w:r>
    </w:p>
    <w:p w14:paraId="1CAC9861">
      <w:pPr>
        <w:rPr>
          <w:rFonts w:hint="eastAsia" w:ascii="仿宋_GB2312" w:eastAsia="仿宋_GB2312"/>
          <w:sz w:val="32"/>
          <w:szCs w:val="32"/>
        </w:rPr>
      </w:pPr>
    </w:p>
    <w:p w14:paraId="112FF3F8">
      <w:pPr>
        <w:rPr>
          <w:rFonts w:hint="eastAsia" w:ascii="黑体" w:hAnsi="黑体" w:eastAsia="黑体" w:cs="黑体"/>
          <w:sz w:val="32"/>
          <w:szCs w:val="32"/>
        </w:rPr>
      </w:pPr>
      <w:r>
        <w:rPr>
          <w:rFonts w:hint="eastAsia" w:ascii="黑体" w:hAnsi="黑体" w:eastAsia="黑体" w:cs="黑体"/>
          <w:sz w:val="30"/>
          <w:szCs w:val="30"/>
        </w:rPr>
        <w:t>法定代表人（或授权委托人）</w:t>
      </w:r>
      <w:r>
        <w:rPr>
          <w:rFonts w:hint="eastAsia" w:ascii="黑体" w:hAnsi="黑体" w:eastAsia="黑体" w:cs="黑体"/>
          <w:sz w:val="30"/>
          <w:szCs w:val="30"/>
          <w:lang w:val="en-US" w:eastAsia="zh-CN"/>
        </w:rPr>
        <w:t>签字：</w:t>
      </w:r>
    </w:p>
    <w:p w14:paraId="0EEEA450">
      <w:pPr>
        <w:rPr>
          <w:rFonts w:hint="eastAsia" w:ascii="仿宋_GB2312" w:eastAsia="仿宋_GB2312"/>
          <w:sz w:val="32"/>
          <w:szCs w:val="32"/>
        </w:rPr>
      </w:pPr>
    </w:p>
    <w:p w14:paraId="51B38915">
      <w:pPr>
        <w:rPr>
          <w:rFonts w:hint="eastAsia" w:ascii="仿宋_GB2312" w:eastAsia="仿宋_GB2312"/>
          <w:sz w:val="32"/>
          <w:szCs w:val="32"/>
        </w:rPr>
      </w:pPr>
    </w:p>
    <w:p w14:paraId="0D51A102">
      <w:pPr>
        <w:rPr>
          <w:rFonts w:hint="eastAsia" w:ascii="仿宋_GB2312" w:eastAsia="仿宋_GB2312"/>
          <w:sz w:val="32"/>
          <w:szCs w:val="32"/>
        </w:rPr>
      </w:pPr>
    </w:p>
    <w:p w14:paraId="2B9AE89A">
      <w:pPr>
        <w:rPr>
          <w:rFonts w:hint="eastAsia" w:ascii="仿宋_GB2312" w:eastAsia="仿宋_GB2312"/>
          <w:sz w:val="32"/>
          <w:szCs w:val="32"/>
        </w:rPr>
      </w:pPr>
    </w:p>
    <w:p w14:paraId="455128CD">
      <w:pPr>
        <w:rPr>
          <w:rFonts w:ascii="仿宋_GB2312" w:eastAsia="仿宋_GB2312"/>
          <w:sz w:val="32"/>
          <w:szCs w:val="32"/>
        </w:rPr>
      </w:pPr>
      <w:r>
        <w:rPr>
          <w:rFonts w:hint="eastAsia" w:ascii="仿宋_GB2312" w:eastAsia="仿宋_GB2312"/>
          <w:sz w:val="32"/>
          <w:szCs w:val="32"/>
        </w:rPr>
        <w:t>表3</w:t>
      </w:r>
    </w:p>
    <w:p w14:paraId="688E92CA">
      <w:pPr>
        <w:jc w:val="center"/>
        <w:rPr>
          <w:rFonts w:ascii="华文中宋" w:hAnsi="华文中宋" w:eastAsia="华文中宋"/>
          <w:sz w:val="44"/>
          <w:szCs w:val="44"/>
        </w:rPr>
      </w:pPr>
      <w:r>
        <w:rPr>
          <w:rFonts w:hint="eastAsia" w:ascii="华文中宋" w:hAnsi="华文中宋" w:eastAsia="华文中宋"/>
          <w:sz w:val="44"/>
          <w:szCs w:val="44"/>
        </w:rPr>
        <w:t>报价单位资质</w:t>
      </w:r>
      <w:r>
        <w:rPr>
          <w:rFonts w:hint="eastAsia" w:ascii="华文中宋" w:hAnsi="华文中宋" w:eastAsia="华文中宋"/>
          <w:sz w:val="44"/>
          <w:szCs w:val="44"/>
          <w:lang w:val="en-US" w:eastAsia="zh-CN"/>
        </w:rPr>
        <w:t>及</w:t>
      </w:r>
      <w:r>
        <w:rPr>
          <w:rFonts w:hint="eastAsia" w:ascii="华文中宋" w:hAnsi="华文中宋" w:eastAsia="华文中宋"/>
          <w:sz w:val="44"/>
          <w:szCs w:val="44"/>
        </w:rPr>
        <w:t>证明材料（回执）</w:t>
      </w:r>
    </w:p>
    <w:p w14:paraId="31FA17D2">
      <w:pPr>
        <w:numPr>
          <w:ilvl w:val="0"/>
          <w:numId w:val="0"/>
        </w:numPr>
        <w:jc w:val="left"/>
        <w:rPr>
          <w:rFonts w:hint="eastAsia" w:ascii="仿宋_GB2312" w:eastAsia="仿宋_GB2312"/>
          <w:sz w:val="32"/>
          <w:szCs w:val="32"/>
          <w:lang w:val="en-US" w:eastAsia="zh-CN"/>
        </w:rPr>
      </w:pPr>
    </w:p>
    <w:p w14:paraId="73F5E7DC">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营业执照</w:t>
      </w:r>
      <w:r>
        <w:rPr>
          <w:rFonts w:hint="eastAsia" w:ascii="方正仿宋_GB2312" w:hAnsi="方正仿宋_GB2312" w:eastAsia="方正仿宋_GB2312" w:cs="Times New Roman"/>
          <w:sz w:val="32"/>
          <w:szCs w:val="32"/>
          <w:lang w:val="en-US" w:eastAsia="zh-CN"/>
        </w:rPr>
        <w:t>及相应资质证明材料；</w:t>
      </w:r>
    </w:p>
    <w:p w14:paraId="72A3344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法定代表人（或授权委托人）身份证正反面复印件；</w:t>
      </w:r>
    </w:p>
    <w:p w14:paraId="3F33A337">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提供同类</w:t>
      </w:r>
      <w:r>
        <w:rPr>
          <w:rFonts w:hint="eastAsia" w:ascii="方正仿宋_GB2312" w:hAnsi="方正仿宋_GB2312" w:eastAsia="方正仿宋_GB2312" w:cs="Times New Roman"/>
          <w:sz w:val="32"/>
          <w:szCs w:val="32"/>
          <w:lang w:val="en-US" w:eastAsia="zh-CN"/>
        </w:rPr>
        <w:t>合同</w:t>
      </w:r>
      <w:r>
        <w:rPr>
          <w:rFonts w:hint="eastAsia" w:ascii="方正仿宋_GB2312" w:hAnsi="方正仿宋_GB2312" w:eastAsia="方正仿宋_GB2312" w:cs="Times New Roman"/>
          <w:sz w:val="32"/>
          <w:szCs w:val="32"/>
        </w:rPr>
        <w:t>业绩的证明材料</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如有</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w:t>
      </w:r>
    </w:p>
    <w:p w14:paraId="4F193AFE">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服务团队和人员工作能力和经验的相关材料；</w:t>
      </w:r>
    </w:p>
    <w:p w14:paraId="028FE965">
      <w:pPr>
        <w:numPr>
          <w:ilvl w:val="0"/>
          <w:numId w:val="1"/>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履约能力和综合实力的其他证明材料。</w:t>
      </w:r>
    </w:p>
    <w:p w14:paraId="781CA364">
      <w:pPr>
        <w:jc w:val="left"/>
        <w:rPr>
          <w:rFonts w:ascii="仿宋_GB2312" w:eastAsia="仿宋_GB2312"/>
          <w:sz w:val="32"/>
          <w:szCs w:val="32"/>
        </w:rPr>
      </w:pPr>
    </w:p>
    <w:p w14:paraId="11369D7B">
      <w:pPr>
        <w:jc w:val="left"/>
        <w:rPr>
          <w:rFonts w:ascii="仿宋_GB2312" w:eastAsia="仿宋_GB2312"/>
          <w:sz w:val="32"/>
          <w:szCs w:val="32"/>
        </w:rPr>
      </w:pPr>
    </w:p>
    <w:p w14:paraId="7437CCED">
      <w:pPr>
        <w:jc w:val="left"/>
        <w:rPr>
          <w:rFonts w:ascii="仿宋" w:hAnsi="仿宋" w:eastAsia="仿宋"/>
          <w:b/>
          <w:bCs/>
          <w:i/>
          <w:iCs/>
          <w:sz w:val="32"/>
          <w:szCs w:val="32"/>
        </w:rPr>
      </w:pPr>
      <w:r>
        <w:rPr>
          <w:rFonts w:hint="eastAsia" w:ascii="仿宋_GB2312" w:eastAsia="仿宋_GB2312"/>
          <w:b/>
          <w:bCs/>
          <w:i/>
          <w:iCs/>
          <w:sz w:val="32"/>
          <w:szCs w:val="32"/>
        </w:rPr>
        <w:t>注：</w:t>
      </w:r>
      <w:r>
        <w:rPr>
          <w:rFonts w:hint="eastAsia" w:ascii="仿宋" w:hAnsi="仿宋" w:eastAsia="仿宋" w:cs="微软雅黑"/>
          <w:b/>
          <w:bCs/>
          <w:i/>
          <w:iCs/>
          <w:sz w:val="32"/>
          <w:szCs w:val="32"/>
        </w:rPr>
        <w:t>所提供的</w:t>
      </w:r>
      <w:r>
        <w:rPr>
          <w:rFonts w:hint="eastAsia" w:ascii="仿宋" w:hAnsi="仿宋" w:eastAsia="仿宋" w:cs="微软雅黑"/>
          <w:b/>
          <w:bCs/>
          <w:i/>
          <w:iCs/>
          <w:sz w:val="32"/>
          <w:szCs w:val="32"/>
          <w:lang w:val="en-US" w:eastAsia="zh-CN"/>
        </w:rPr>
        <w:t>资质文件和</w:t>
      </w:r>
      <w:r>
        <w:rPr>
          <w:rFonts w:hint="eastAsia" w:ascii="仿宋" w:hAnsi="仿宋" w:eastAsia="仿宋" w:cs="微软雅黑"/>
          <w:b/>
          <w:bCs/>
          <w:i/>
          <w:iCs/>
          <w:sz w:val="32"/>
          <w:szCs w:val="32"/>
        </w:rPr>
        <w:t>证明材料须</w:t>
      </w:r>
      <w:r>
        <w:rPr>
          <w:rFonts w:hint="eastAsia" w:ascii="仿宋_GB2312" w:eastAsia="仿宋_GB2312"/>
          <w:b/>
          <w:bCs/>
          <w:i/>
          <w:iCs/>
          <w:sz w:val="32"/>
          <w:szCs w:val="32"/>
        </w:rPr>
        <w:t>加盖报价单位公章，</w:t>
      </w:r>
      <w:r>
        <w:rPr>
          <w:rFonts w:hint="eastAsia" w:ascii="仿宋" w:hAnsi="仿宋" w:eastAsia="仿宋" w:cs="微软雅黑"/>
          <w:b/>
          <w:bCs/>
          <w:i/>
          <w:iCs/>
          <w:sz w:val="32"/>
          <w:szCs w:val="32"/>
        </w:rPr>
        <w:t>未加盖公章的为无效报价</w:t>
      </w:r>
      <w:r>
        <w:rPr>
          <w:rFonts w:hint="eastAsia" w:ascii="仿宋" w:hAnsi="仿宋" w:eastAsia="仿宋" w:cs="微软雅黑"/>
          <w:b/>
          <w:bCs/>
          <w:i/>
          <w:iCs/>
          <w:sz w:val="32"/>
          <w:szCs w:val="32"/>
          <w:lang w:val="en-US" w:eastAsia="zh-CN"/>
        </w:rPr>
        <w:t>材料</w:t>
      </w:r>
      <w:r>
        <w:rPr>
          <w:rFonts w:hint="eastAsia" w:ascii="仿宋" w:hAnsi="仿宋" w:eastAsia="仿宋" w:cs="微软雅黑"/>
          <w:b/>
          <w:bCs/>
          <w:i/>
          <w:iCs/>
          <w:sz w:val="32"/>
          <w:szCs w:val="32"/>
        </w:rPr>
        <w:t>。</w:t>
      </w:r>
    </w:p>
    <w:p w14:paraId="69122113">
      <w:pPr>
        <w:jc w:val="left"/>
        <w:rPr>
          <w:rFonts w:ascii="仿宋_GB2312" w:eastAsia="仿宋_GB2312"/>
          <w:sz w:val="32"/>
          <w:szCs w:val="32"/>
        </w:rPr>
      </w:pPr>
    </w:p>
    <w:p w14:paraId="2C3183B0">
      <w:pPr>
        <w:jc w:val="left"/>
        <w:rPr>
          <w:rFonts w:hint="eastAsia" w:ascii="仿宋_GB2312" w:eastAsia="仿宋_GB2312"/>
          <w:sz w:val="32"/>
          <w:szCs w:val="32"/>
        </w:rPr>
      </w:pPr>
    </w:p>
    <w:p w14:paraId="596673C5">
      <w:pPr>
        <w:jc w:val="left"/>
        <w:rPr>
          <w:rFonts w:hint="eastAsia" w:ascii="仿宋_GB2312" w:eastAsia="仿宋_GB2312"/>
          <w:sz w:val="32"/>
          <w:szCs w:val="32"/>
        </w:rPr>
      </w:pPr>
    </w:p>
    <w:p w14:paraId="36760AA9">
      <w:pPr>
        <w:jc w:val="left"/>
        <w:rPr>
          <w:rFonts w:hint="eastAsia" w:ascii="仿宋_GB2312" w:eastAsia="仿宋_GB2312"/>
          <w:sz w:val="32"/>
          <w:szCs w:val="32"/>
        </w:rPr>
      </w:pPr>
    </w:p>
    <w:p w14:paraId="14720F81">
      <w:pPr>
        <w:jc w:val="left"/>
        <w:rPr>
          <w:rFonts w:hint="eastAsia" w:ascii="仿宋_GB2312" w:eastAsia="仿宋_GB2312"/>
          <w:sz w:val="32"/>
          <w:szCs w:val="32"/>
        </w:rPr>
      </w:pPr>
    </w:p>
    <w:p w14:paraId="14D3D0D6">
      <w:pPr>
        <w:jc w:val="left"/>
        <w:rPr>
          <w:rFonts w:hint="eastAsia" w:ascii="仿宋_GB2312" w:eastAsia="仿宋_GB2312"/>
          <w:sz w:val="32"/>
          <w:szCs w:val="32"/>
        </w:rPr>
      </w:pPr>
    </w:p>
    <w:p w14:paraId="40403BED"/>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3A4CA1-8215-43B1-A55B-A5AC3C9584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AE0C767-DB02-4F8C-BCB8-296DB0F5D16E}"/>
  </w:font>
  <w:font w:name="GWZT-E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3" w:fontKey="{C367D2D0-96BA-4257-8CED-8D252ABD10AC}"/>
  </w:font>
  <w:font w:name="华文中宋">
    <w:panose1 w:val="02010600040101010101"/>
    <w:charset w:val="86"/>
    <w:family w:val="auto"/>
    <w:pitch w:val="default"/>
    <w:sig w:usb0="00000287" w:usb1="080F0000" w:usb2="00000000" w:usb3="00000000" w:csb0="0004009F" w:csb1="DFD70000"/>
    <w:embedRegular r:id="rId4" w:fontKey="{8AE33773-3D41-4F99-8412-4A863435D8A9}"/>
  </w:font>
  <w:font w:name="方正公文小标宋">
    <w:panose1 w:val="02000500000000000000"/>
    <w:charset w:val="86"/>
    <w:family w:val="auto"/>
    <w:pitch w:val="default"/>
    <w:sig w:usb0="A00002BF" w:usb1="38CF7CFA" w:usb2="00000016" w:usb3="00000000" w:csb0="00040001" w:csb1="00000000"/>
    <w:embedRegular r:id="rId5" w:fontKey="{FCCBA77F-F467-4EFE-8FDF-2699C09B7E04}"/>
  </w:font>
  <w:font w:name="仿宋_GB2312">
    <w:altName w:val="仿宋"/>
    <w:panose1 w:val="02010609030101010101"/>
    <w:charset w:val="86"/>
    <w:family w:val="modern"/>
    <w:pitch w:val="default"/>
    <w:sig w:usb0="00000000" w:usb1="00000000" w:usb2="00000000" w:usb3="00000000" w:csb0="00040000" w:csb1="00000000"/>
    <w:embedRegular r:id="rId6" w:fontKey="{AF79C46B-B660-457D-BCE1-F4D4C7DBBA62}"/>
  </w:font>
  <w:font w:name="楷体">
    <w:panose1 w:val="02010609060101010101"/>
    <w:charset w:val="86"/>
    <w:family w:val="auto"/>
    <w:pitch w:val="default"/>
    <w:sig w:usb0="800002BF" w:usb1="38CF7CFA" w:usb2="00000016" w:usb3="00000000" w:csb0="00040001" w:csb1="00000000"/>
    <w:embedRegular r:id="rId7" w:fontKey="{3861C52F-6D97-4269-AFFA-87DAE256D899}"/>
  </w:font>
  <w:font w:name="Wingdings 2">
    <w:panose1 w:val="05020102010507070707"/>
    <w:charset w:val="02"/>
    <w:family w:val="auto"/>
    <w:pitch w:val="default"/>
    <w:sig w:usb0="00000000" w:usb1="00000000" w:usb2="00000000" w:usb3="00000000" w:csb0="80000000" w:csb1="00000000"/>
    <w:embedRegular r:id="rId8" w:fontKey="{51D9EE70-9677-4556-AEED-BF13BAFFF8A8}"/>
  </w:font>
  <w:font w:name="楷体_GB2312">
    <w:altName w:val="楷体"/>
    <w:panose1 w:val="02010609030101010101"/>
    <w:charset w:val="86"/>
    <w:family w:val="modern"/>
    <w:pitch w:val="default"/>
    <w:sig w:usb0="00000000" w:usb1="00000000" w:usb2="00000010" w:usb3="00000000" w:csb0="00040000" w:csb1="00000000"/>
    <w:embedRegular r:id="rId9" w:fontKey="{787748B6-52CC-4C8E-992D-6E57797166D3}"/>
  </w:font>
  <w:font w:name="方正仿宋_GB2312">
    <w:panose1 w:val="02000000000000000000"/>
    <w:charset w:val="86"/>
    <w:family w:val="auto"/>
    <w:pitch w:val="default"/>
    <w:sig w:usb0="A00002BF" w:usb1="184F6CFA" w:usb2="00000012" w:usb3="00000000" w:csb0="00040001" w:csb1="00000000"/>
    <w:embedRegular r:id="rId10" w:fontKey="{F6D3D2D7-F993-4D93-8388-08EA5C15B2F3}"/>
  </w:font>
  <w:font w:name="微软雅黑">
    <w:panose1 w:val="020B0503020204020204"/>
    <w:charset w:val="86"/>
    <w:family w:val="swiss"/>
    <w:pitch w:val="default"/>
    <w:sig w:usb0="80000287" w:usb1="2ACF3C50" w:usb2="00000016" w:usb3="00000000" w:csb0="0004001F" w:csb1="00000000"/>
    <w:embedRegular r:id="rId11" w:fontKey="{15C5B62F-61A3-49FE-B047-75EBC27C7F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75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BE31C">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9BE31C">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6</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60896"/>
    <w:multiLevelType w:val="singleLevel"/>
    <w:tmpl w:val="AEF60896"/>
    <w:lvl w:ilvl="0" w:tentative="0">
      <w:start w:val="1"/>
      <w:numFmt w:val="decimal"/>
      <w:lvlText w:val="%1."/>
      <w:lvlJc w:val="left"/>
      <w:pPr>
        <w:tabs>
          <w:tab w:val="left" w:pos="312"/>
        </w:tabs>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12AB5"/>
    <w:rsid w:val="03C87256"/>
    <w:rsid w:val="0A073F5D"/>
    <w:rsid w:val="0C741210"/>
    <w:rsid w:val="10DA05E5"/>
    <w:rsid w:val="14D161FB"/>
    <w:rsid w:val="16AE3B69"/>
    <w:rsid w:val="19FE5F3D"/>
    <w:rsid w:val="1B0E568F"/>
    <w:rsid w:val="237C55D4"/>
    <w:rsid w:val="25A20B86"/>
    <w:rsid w:val="2AA5284E"/>
    <w:rsid w:val="33397F17"/>
    <w:rsid w:val="37AE6F16"/>
    <w:rsid w:val="3C212AB5"/>
    <w:rsid w:val="3EF1250A"/>
    <w:rsid w:val="40AA6120"/>
    <w:rsid w:val="451A569E"/>
    <w:rsid w:val="5D5E4DB7"/>
    <w:rsid w:val="5E2733FB"/>
    <w:rsid w:val="5F7F1015"/>
    <w:rsid w:val="63471E49"/>
    <w:rsid w:val="65206DF6"/>
    <w:rsid w:val="66100C18"/>
    <w:rsid w:val="70FB22B3"/>
    <w:rsid w:val="766E5C13"/>
    <w:rsid w:val="7AB0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val="0"/>
      <w:overflowPunct w:val="0"/>
      <w:topLinePunct/>
      <w:autoSpaceDN/>
      <w:spacing w:afterLines="0" w:afterAutospacing="0"/>
      <w:ind w:firstLine="632" w:firstLineChars="200"/>
      <w:jc w:val="both"/>
    </w:pPr>
    <w:rPr>
      <w:rFonts w:ascii="GWZT-EN" w:hAnsi="Times New Roman" w:eastAsia="仿宋" w:cs="Times New Roman"/>
      <w:spacing w:val="-6"/>
      <w:kern w:val="2"/>
      <w:sz w:val="32"/>
      <w:szCs w:val="32"/>
      <w:lang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1677</Words>
  <Characters>1686</Characters>
  <Lines>0</Lines>
  <Paragraphs>0</Paragraphs>
  <TotalTime>194</TotalTime>
  <ScaleCrop>false</ScaleCrop>
  <LinksUpToDate>false</LinksUpToDate>
  <CharactersWithSpaces>1693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2025-03-27T01:57:00Z</dcterms:created>
  <dc:creator>HeyTp</dc:creator>
  <cp:lastModifiedBy>HeyTp</cp:lastModifiedBy>
  <dcterms:modified xsi:type="dcterms:W3CDTF">2025-12-02T05:29:01Z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E099EB1DDE354644BAD161F4359B0BE5_13</vt:lpwstr>
  </property>
  <property fmtid="{D5CDD505-2E9C-101B-9397-08002B2CF9AE}" pid="4" name="KSOTemplateDocerSaveRecord">
    <vt:lpwstr>eyJoZGlkIjoiNDMwMWEyZDM0NTYzODdiYTEwNzU3YTRhMzRiMGQ1MmYiLCJ1c2VySWQiOiIzNzQzNTE3MTYifQ==</vt:lpwstr>
  </property>
</Properties>
</file>