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90"/>
          <w:sz w:val="32"/>
          <w:szCs w:val="32"/>
          <w:u w:val="single"/>
          <w:lang w:val="en-US" w:eastAsia="zh-CN"/>
        </w:rPr>
        <w:t>常州市新北区</w:t>
      </w:r>
      <w:r>
        <w:rPr>
          <w:rFonts w:hint="eastAsia" w:ascii="楷体" w:hAnsi="楷体" w:eastAsia="楷体" w:cs="楷体"/>
          <w:w w:val="90"/>
          <w:sz w:val="32"/>
          <w:szCs w:val="32"/>
          <w:u w:val="single"/>
        </w:rPr>
        <w:t>奔牛人民医院动态血压监</w:t>
      </w:r>
      <w:r>
        <w:rPr>
          <w:rFonts w:hint="eastAsia" w:ascii="楷体" w:hAnsi="楷体" w:eastAsia="楷体" w:cs="楷体"/>
          <w:w w:val="90"/>
          <w:sz w:val="32"/>
          <w:szCs w:val="32"/>
          <w:u w:val="single"/>
          <w:lang w:val="en-US" w:eastAsia="zh-CN"/>
        </w:rPr>
        <w:t>测</w:t>
      </w:r>
      <w:r>
        <w:rPr>
          <w:rFonts w:hint="eastAsia" w:ascii="楷体" w:hAnsi="楷体" w:eastAsia="楷体" w:cs="楷体"/>
          <w:w w:val="90"/>
          <w:sz w:val="32"/>
          <w:szCs w:val="32"/>
          <w:u w:val="single"/>
        </w:rPr>
        <w:t>仪采购项目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常州市新北区奔牛人民医院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E9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为满足常州市新北区奔牛人民医院临床诊疗工作需求，提升血压监测的准确性与便捷性，本项目拟采购动态血压监测仪一台。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657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1.测量范围：收缩压60-255mmHg、舒张压30-195mmHg；</w:t>
            </w:r>
          </w:p>
          <w:p w14:paraId="5841F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2.测量精度：</w:t>
            </w:r>
            <w:r>
              <w:rPr>
                <w:rFonts w:hint="eastAsia"/>
                <w:color w:val="auto"/>
                <w:szCs w:val="21"/>
                <w:u w:val="single"/>
              </w:rPr>
              <w:t>+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3mmHg；</w:t>
            </w:r>
          </w:p>
          <w:p w14:paraId="54AA1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3.充气压力：0-300mmHg；</w:t>
            </w:r>
          </w:p>
          <w:p w14:paraId="58DA4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4.心率：30-240mmHg；</w:t>
            </w:r>
          </w:p>
          <w:p w14:paraId="00B97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5.记录容量：不少于100条；</w:t>
            </w:r>
          </w:p>
          <w:p w14:paraId="29CF6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6.测量方法：示波法、线性放气；</w:t>
            </w:r>
          </w:p>
          <w:p w14:paraId="721B3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7.电池：两节AA（5号）碱性电池</w:t>
            </w:r>
          </w:p>
          <w:p w14:paraId="367B1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8.PC接口：红外/蓝牙/USB</w:t>
            </w:r>
          </w:p>
          <w:p w14:paraId="6B89E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9.采用自适应放气和充气技术；</w:t>
            </w:r>
          </w:p>
          <w:p w14:paraId="46B9A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10.测量噪音小、重量轻；</w:t>
            </w:r>
          </w:p>
          <w:p w14:paraId="6C065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11.用户不适时可按键快速停止测量并放气；</w:t>
            </w:r>
          </w:p>
          <w:p w14:paraId="30164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12.采用未初始化提醒功能，提示医生未初始化；</w:t>
            </w:r>
          </w:p>
          <w:p w14:paraId="409B5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13.提供血压脉搏波波形显示及打印功能；</w:t>
            </w:r>
          </w:p>
          <w:p w14:paraId="4B25D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14.智能识别病人测量状态，包括静止、心律失常、轻/中/重度运动等；</w:t>
            </w:r>
          </w:p>
          <w:p w14:paraId="4E629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15.提供多种图表辅助分析工具，包括趋势图、相关图、饼图、直方图、昼夜规律图、对比图等；</w:t>
            </w:r>
          </w:p>
          <w:p w14:paraId="72EF9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16.提供血压变异系数、夜间血压下降比、血压负荷、晨峰血压、清晨血压、平滑指数、平均真实变异性 ARV、加权标准差 wSD等分析指标；</w:t>
            </w:r>
          </w:p>
          <w:p w14:paraId="68FDD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17.提供血压负荷、白大衣高血压、隐匿性高血压昼夜节律、动态动脉硬化指数等自动分析结论； </w:t>
            </w:r>
          </w:p>
          <w:p w14:paraId="5DACF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18.支持PDF报告打印，自定义模板报告，彩色打印等功能。</w:t>
            </w:r>
          </w:p>
          <w:p w14:paraId="57453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.包装和运输：供应商须保证所提供产品包括厂家原装正品，符合国家有关规定。到货后，采购人与供应商共同配合有关部门对所有产品进行开箱检查，出现损坏、数量不全或产品不对等问题时，由供应商负责解决；</w:t>
            </w:r>
          </w:p>
          <w:p w14:paraId="6AA53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.验收要求：提供设备应为全新、未使用过的原装合格正品,并且符合国家有关质量技术标准及相关法律、法规规定的要求；按采购文件配置要求对全部设备的型号、规格、数量等，以及文件（如装箱清单、质量检验证明书、使用说明书、软件介质等）进行验收；</w:t>
            </w:r>
          </w:p>
          <w:p w14:paraId="1D1B1150">
            <w:pPr>
              <w:pStyle w:val="2"/>
              <w:widowControl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21.售后服务：提供一年免费质保服务。</w:t>
            </w:r>
          </w:p>
          <w:p w14:paraId="108B0C41">
            <w:pPr>
              <w:pStyle w:val="2"/>
              <w:widowControl w:val="0"/>
              <w:rPr>
                <w:rFonts w:hint="default"/>
                <w:lang w:val="en-US" w:eastAsia="zh-CN"/>
              </w:rPr>
            </w:pP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在合同签订后15个工作日内完成供货、安装和调试并交付使用。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区镇两级补助款项到账后，即2026上半年前付至合同价款70%，剩余30%在2026年底前结清。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日9：00前，送（寄）达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3576121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B05CB7-0A52-49C7-9735-E5F0939446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B145B2E-B401-486C-BE13-12CCF64D5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E82D287-C116-43E3-8F19-EC7A376B98C4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16FAEB-F409-458F-9FFE-503530B7B6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3B71AD4-71F9-4321-9794-2CD4FF5E546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77F0457-D20F-4749-A9F1-B99AB592F1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07D3E0B-7ADD-408E-A31A-E90D1CEFD5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8867E57-4138-4777-B6A5-6DBC19E94DE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085846D5-49CE-4D18-9711-0D9C968759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A6E7BFB1-8CB3-432D-8020-5E74FF6AD66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58B116BF-3CDE-4A54-AEDD-0986A779D8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57522EA3-8C09-4B78-B6D6-FB0EDD167A9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10DA05E5"/>
    <w:rsid w:val="1E536607"/>
    <w:rsid w:val="21C6306A"/>
    <w:rsid w:val="31B9144C"/>
    <w:rsid w:val="3C212AB5"/>
    <w:rsid w:val="3D6C19FF"/>
    <w:rsid w:val="414D0D55"/>
    <w:rsid w:val="53263021"/>
    <w:rsid w:val="5484611A"/>
    <w:rsid w:val="55004201"/>
    <w:rsid w:val="5A743876"/>
    <w:rsid w:val="6839418E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752</Words>
  <Characters>843</Characters>
  <Lines>0</Lines>
  <Paragraphs>0</Paragraphs>
  <TotalTime>2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巧儿</cp:lastModifiedBy>
  <dcterms:modified xsi:type="dcterms:W3CDTF">2025-09-28T06:30:00Z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ADD20ADDEECA42F3B0810CCCCA33A93F_13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