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726F">
      <w:pPr>
        <w:spacing w:line="11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5264D8E3">
      <w:pPr>
        <w:spacing w:line="11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采购通知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函</w:t>
      </w:r>
    </w:p>
    <w:p w14:paraId="7B784245">
      <w:pPr>
        <w:spacing w:line="1160" w:lineRule="exact"/>
        <w:rPr>
          <w:rFonts w:ascii="仿宋_GB2312" w:eastAsia="仿宋_GB2312"/>
          <w:sz w:val="32"/>
          <w:szCs w:val="32"/>
        </w:rPr>
      </w:pPr>
    </w:p>
    <w:p w14:paraId="28CCAA81">
      <w:pPr>
        <w:spacing w:line="240" w:lineRule="auto"/>
        <w:ind w:left="1920" w:hanging="1920" w:hangingChars="6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hint="eastAsia" w:ascii="楷体" w:hAnsi="楷体" w:eastAsia="楷体" w:cs="楷体"/>
          <w:w w:val="100"/>
          <w:sz w:val="32"/>
          <w:szCs w:val="32"/>
          <w:u w:val="single"/>
          <w:lang w:val="en-US" w:eastAsia="zh-CN"/>
        </w:rPr>
        <w:t>常州市新北区奔牛人民医院自助机运维服务项目</w:t>
      </w:r>
    </w:p>
    <w:p w14:paraId="5462A6FC">
      <w:pPr>
        <w:spacing w:line="11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项目类别：</w:t>
      </w:r>
      <w:r>
        <w:rPr>
          <w:rFonts w:hint="eastAsia" w:ascii="楷体" w:hAnsi="楷体" w:eastAsia="楷体" w:cs="楷体"/>
          <w:sz w:val="32"/>
          <w:szCs w:val="32"/>
        </w:rPr>
        <w:sym w:font="Wingdings 2" w:char="0052"/>
      </w:r>
      <w:r>
        <w:rPr>
          <w:rFonts w:hint="eastAsia" w:ascii="楷体" w:hAnsi="楷体" w:eastAsia="楷体" w:cs="楷体"/>
          <w:sz w:val="32"/>
          <w:szCs w:val="32"/>
        </w:rPr>
        <w:t xml:space="preserve">服务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 xml:space="preserve">货物 </w:t>
      </w:r>
      <w:r>
        <w:rPr>
          <w:rFonts w:hint="eastAsia" w:ascii="楷体" w:hAnsi="楷体" w:eastAsia="楷体" w:cs="楷体"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sz w:val="32"/>
          <w:szCs w:val="32"/>
        </w:rPr>
        <w:t>工程</w:t>
      </w:r>
    </w:p>
    <w:p w14:paraId="1591510E">
      <w:pPr>
        <w:spacing w:line="1160" w:lineRule="exac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项目预算：</w:t>
      </w:r>
      <w:r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  <w:t>2.25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万元</w:t>
      </w:r>
    </w:p>
    <w:p w14:paraId="44A8BD4E">
      <w:pPr>
        <w:spacing w:line="1160" w:lineRule="exact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采 购 人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sz w:val="32"/>
          <w:szCs w:val="32"/>
          <w:highlight w:val="none"/>
          <w:u w:val="single"/>
          <w:lang w:val="en-US" w:eastAsia="zh-CN"/>
        </w:rPr>
        <w:t>常州市新北区奔牛人民医院</w:t>
      </w:r>
    </w:p>
    <w:p w14:paraId="5179B82C">
      <w:pPr>
        <w:rPr>
          <w:rFonts w:hint="eastAsia" w:ascii="楷体" w:hAnsi="楷体" w:eastAsia="楷体" w:cs="楷体"/>
          <w:sz w:val="32"/>
          <w:szCs w:val="32"/>
        </w:rPr>
      </w:pPr>
    </w:p>
    <w:p w14:paraId="42DB6F73">
      <w:pPr>
        <w:rPr>
          <w:rFonts w:hint="eastAsia" w:ascii="楷体" w:hAnsi="楷体" w:eastAsia="楷体" w:cs="楷体"/>
          <w:sz w:val="32"/>
          <w:szCs w:val="32"/>
        </w:rPr>
      </w:pPr>
    </w:p>
    <w:p w14:paraId="11046689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2E72BCDD">
      <w:pPr>
        <w:spacing w:line="116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highlight w:val="none"/>
        </w:rPr>
        <w:t>日</w:t>
      </w:r>
    </w:p>
    <w:p w14:paraId="6FE5B43D">
      <w:pPr>
        <w:rPr>
          <w:sz w:val="32"/>
          <w:szCs w:val="32"/>
        </w:rPr>
      </w:pPr>
    </w:p>
    <w:p w14:paraId="23D884E5">
      <w:pPr>
        <w:rPr>
          <w:sz w:val="32"/>
          <w:szCs w:val="32"/>
        </w:rPr>
      </w:pPr>
    </w:p>
    <w:p w14:paraId="3F27860C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2A3D24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p w14:paraId="7F41165F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 目 概 述</w:t>
      </w:r>
    </w:p>
    <w:tbl>
      <w:tblPr>
        <w:tblStyle w:val="6"/>
        <w:tblW w:w="8737" w:type="dxa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169"/>
      </w:tblGrid>
      <w:tr w14:paraId="5674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E2BD">
            <w:pPr>
              <w:jc w:val="center"/>
              <w:rPr>
                <w:rFonts w:hint="default" w:ascii="华文中宋" w:hAnsi="华文中宋" w:eastAsia="华文中宋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项目简介</w:t>
            </w:r>
          </w:p>
        </w:tc>
        <w:tc>
          <w:tcPr>
            <w:tcW w:w="716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3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华文中宋" w:hAnsi="华文中宋" w:eastAsia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共计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台自助机，主要功能有自助挂号、自助缴费、检验报告打印、电子票据打印。为提升院内就诊流程，保障自助机稳定运行，现对该项目进行为期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  <w:t>年的运维服务采购工作。</w:t>
            </w:r>
          </w:p>
        </w:tc>
      </w:tr>
      <w:tr w14:paraId="29A9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9EFA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9C4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1.服务内容：自助机软、硬件维护、维修、配件更换；</w:t>
            </w:r>
          </w:p>
          <w:p w14:paraId="3B202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2.工作时间内随时以电话、传真、电子邮件方式提供服务与技术支持维护，提供实时响应解决。软件类问题远程解决时间不超过30分钟，硬件类问题当天派人现场查看。</w:t>
            </w:r>
          </w:p>
        </w:tc>
      </w:tr>
      <w:tr w14:paraId="27DD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1608">
            <w:pPr>
              <w:jc w:val="center"/>
              <w:rPr>
                <w:rFonts w:ascii="华文中宋" w:hAnsi="华文中宋" w:eastAsia="华文中宋"/>
                <w:kern w:val="0"/>
                <w:sz w:val="44"/>
                <w:szCs w:val="44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履行期限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CAAF08">
            <w:pPr>
              <w:spacing w:line="480" w:lineRule="auto"/>
              <w:jc w:val="both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合同签订之日起一年。</w:t>
            </w:r>
          </w:p>
        </w:tc>
      </w:tr>
      <w:tr w14:paraId="4806D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1CD0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highlight w:val="none"/>
                <w:lang w:val="en-US" w:eastAsia="zh-CN"/>
              </w:rPr>
              <w:t>付款方式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C3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楷体_GB2312" w:eastAsia="楷体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在合同签订之日起15个工作日内付至合同总金额80%；结束之日起15个工作日内甲方向乙方支付合同总金额20%。</w:t>
            </w:r>
          </w:p>
        </w:tc>
      </w:tr>
      <w:tr w14:paraId="152A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5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94D1">
            <w:pPr>
              <w:jc w:val="center"/>
              <w:rPr>
                <w:rFonts w:hint="default" w:ascii="楷体_GB2312" w:eastAsia="楷体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  <w:lang w:val="en-US" w:eastAsia="zh-CN"/>
              </w:rPr>
              <w:t>询比要求</w:t>
            </w:r>
          </w:p>
        </w:tc>
        <w:tc>
          <w:tcPr>
            <w:tcW w:w="7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A56972">
            <w:pPr>
              <w:spacing w:line="48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.响应要求：请收到询比采购通知的供应商，按照本通知中表2和表3文件制作响应文件，装订成册（1份）并密封，密封口须加盖供应商公章、法定代表人或授权委托人签字或盖章，封皮上写明采购项目名称、供应商名称。于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日17：00前，送（寄）达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常州市新北区奔牛人民医院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，联系方式：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马科长-13861261554；</w:t>
            </w:r>
          </w:p>
          <w:p w14:paraId="2161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2.成交方式：根据各供应商提供的报价及证明材料等文件，在质量服务相等的情况下，报价最低的供应商为成交供应商。若报价相同的，提供增值服务多的供应商为成交供应商。</w:t>
            </w:r>
          </w:p>
        </w:tc>
      </w:tr>
    </w:tbl>
    <w:p w14:paraId="4ABD8E7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3812CAD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p w14:paraId="04332637">
      <w:pPr>
        <w:jc w:val="center"/>
        <w:rPr>
          <w:rFonts w:hint="eastAsia" w:ascii="华文中宋" w:hAnsi="华文中宋" w:eastAsia="华文中宋"/>
          <w:b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sz w:val="44"/>
          <w:szCs w:val="44"/>
        </w:rPr>
        <w:t>报价一览表（回执）</w:t>
      </w:r>
    </w:p>
    <w:p w14:paraId="1A8F1E53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项目名称：</w:t>
      </w:r>
    </w:p>
    <w:p w14:paraId="0D9C5C07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报价单位：</w:t>
      </w:r>
    </w:p>
    <w:p w14:paraId="39AB6780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联系方式：</w:t>
      </w:r>
    </w:p>
    <w:p w14:paraId="477745CD">
      <w:pPr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日期：</w:t>
      </w:r>
    </w:p>
    <w:tbl>
      <w:tblPr>
        <w:tblStyle w:val="5"/>
        <w:tblpPr w:leftFromText="180" w:rightFromText="180" w:vertAnchor="text" w:horzAnchor="margin" w:tblpXSpec="center" w:tblpY="3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3446"/>
        <w:gridCol w:w="2922"/>
      </w:tblGrid>
      <w:tr w14:paraId="168A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6" w:type="dxa"/>
            <w:noWrap w:val="0"/>
            <w:vAlign w:val="center"/>
          </w:tcPr>
          <w:p w14:paraId="2A3EF0BD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分项名称</w:t>
            </w:r>
          </w:p>
        </w:tc>
        <w:tc>
          <w:tcPr>
            <w:tcW w:w="3446" w:type="dxa"/>
            <w:noWrap w:val="0"/>
            <w:vAlign w:val="center"/>
          </w:tcPr>
          <w:p w14:paraId="3E87E2A3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分项服务内容</w:t>
            </w:r>
          </w:p>
        </w:tc>
        <w:tc>
          <w:tcPr>
            <w:tcW w:w="2922" w:type="dxa"/>
            <w:noWrap w:val="0"/>
            <w:vAlign w:val="center"/>
          </w:tcPr>
          <w:p w14:paraId="553AA65E"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含税单价（万元）</w:t>
            </w:r>
          </w:p>
        </w:tc>
      </w:tr>
      <w:tr w14:paraId="2C89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06" w:type="dxa"/>
            <w:noWrap w:val="0"/>
            <w:vAlign w:val="center"/>
          </w:tcPr>
          <w:p w14:paraId="28258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XXXXX</w:t>
            </w:r>
          </w:p>
        </w:tc>
        <w:tc>
          <w:tcPr>
            <w:tcW w:w="3446" w:type="dxa"/>
            <w:noWrap w:val="0"/>
            <w:vAlign w:val="center"/>
          </w:tcPr>
          <w:p w14:paraId="1C30AF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68CA6DC9">
            <w:pPr>
              <w:jc w:val="center"/>
              <w:rPr>
                <w:sz w:val="24"/>
                <w:szCs w:val="24"/>
              </w:rPr>
            </w:pPr>
          </w:p>
        </w:tc>
      </w:tr>
      <w:tr w14:paraId="6BFB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006" w:type="dxa"/>
            <w:noWrap w:val="0"/>
            <w:vAlign w:val="center"/>
          </w:tcPr>
          <w:p w14:paraId="45C39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46" w:type="dxa"/>
            <w:noWrap w:val="0"/>
            <w:vAlign w:val="center"/>
          </w:tcPr>
          <w:p w14:paraId="6817E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221CDF21">
            <w:pPr>
              <w:jc w:val="center"/>
              <w:rPr>
                <w:sz w:val="24"/>
                <w:szCs w:val="24"/>
              </w:rPr>
            </w:pPr>
          </w:p>
        </w:tc>
      </w:tr>
      <w:tr w14:paraId="4B8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06" w:type="dxa"/>
            <w:noWrap w:val="0"/>
            <w:vAlign w:val="center"/>
          </w:tcPr>
          <w:p w14:paraId="61FC1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46" w:type="dxa"/>
            <w:noWrap w:val="0"/>
            <w:vAlign w:val="center"/>
          </w:tcPr>
          <w:p w14:paraId="00A7A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1E4D587E">
            <w:pPr>
              <w:jc w:val="center"/>
              <w:rPr>
                <w:sz w:val="24"/>
                <w:szCs w:val="24"/>
              </w:rPr>
            </w:pPr>
          </w:p>
        </w:tc>
      </w:tr>
      <w:tr w14:paraId="3C30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06" w:type="dxa"/>
            <w:noWrap w:val="0"/>
            <w:vAlign w:val="center"/>
          </w:tcPr>
          <w:p w14:paraId="1CC44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3446" w:type="dxa"/>
            <w:noWrap w:val="0"/>
            <w:vAlign w:val="center"/>
          </w:tcPr>
          <w:p w14:paraId="5CE566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noWrap w:val="0"/>
            <w:vAlign w:val="center"/>
          </w:tcPr>
          <w:p w14:paraId="53C00468">
            <w:pPr>
              <w:jc w:val="center"/>
              <w:rPr>
                <w:sz w:val="24"/>
                <w:szCs w:val="24"/>
              </w:rPr>
            </w:pPr>
          </w:p>
        </w:tc>
      </w:tr>
      <w:tr w14:paraId="18F7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452" w:type="dxa"/>
            <w:gridSpan w:val="2"/>
            <w:noWrap w:val="0"/>
            <w:vAlign w:val="center"/>
          </w:tcPr>
          <w:p w14:paraId="6970B673">
            <w:pPr>
              <w:jc w:val="center"/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合计</w:t>
            </w:r>
          </w:p>
        </w:tc>
        <w:tc>
          <w:tcPr>
            <w:tcW w:w="2922" w:type="dxa"/>
            <w:noWrap w:val="0"/>
            <w:vAlign w:val="center"/>
          </w:tcPr>
          <w:p w14:paraId="0EAE836A">
            <w:pPr>
              <w:jc w:val="center"/>
            </w:pPr>
          </w:p>
        </w:tc>
      </w:tr>
    </w:tbl>
    <w:p w14:paraId="6D25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其他说明：本项目报价为固定总价报价，包括相应服务的提供、人员（包括工资和补贴）、办公场所及设施、保险、劳保、管理、各种税费、利润、税金、政策性文件规定及合同包含的所有风险、责任等各项应有费用，以及为完成该项目所涉及到的一切相关费用。一旦成交，采购人不再支付其他任何费用。</w:t>
      </w:r>
    </w:p>
    <w:p w14:paraId="1CAC9861">
      <w:pPr>
        <w:rPr>
          <w:rFonts w:hint="eastAsia" w:ascii="仿宋_GB2312" w:eastAsia="仿宋_GB2312"/>
          <w:sz w:val="32"/>
          <w:szCs w:val="32"/>
        </w:rPr>
      </w:pPr>
    </w:p>
    <w:p w14:paraId="112FF3F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法定代表人（或授权委托人）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签字：</w:t>
      </w:r>
    </w:p>
    <w:p w14:paraId="0EEEA450">
      <w:pPr>
        <w:rPr>
          <w:rFonts w:hint="eastAsia" w:ascii="仿宋_GB2312" w:eastAsia="仿宋_GB2312"/>
          <w:sz w:val="32"/>
          <w:szCs w:val="32"/>
        </w:rPr>
      </w:pPr>
    </w:p>
    <w:p w14:paraId="51B38915">
      <w:pPr>
        <w:rPr>
          <w:rFonts w:hint="eastAsia" w:ascii="仿宋_GB2312" w:eastAsia="仿宋_GB2312"/>
          <w:sz w:val="32"/>
          <w:szCs w:val="32"/>
        </w:rPr>
      </w:pPr>
    </w:p>
    <w:p w14:paraId="09E3264A">
      <w:pPr>
        <w:rPr>
          <w:rFonts w:hint="eastAsia" w:ascii="仿宋_GB2312" w:eastAsia="仿宋_GB2312"/>
          <w:sz w:val="32"/>
          <w:szCs w:val="32"/>
        </w:rPr>
      </w:pPr>
    </w:p>
    <w:p w14:paraId="455128C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表3</w:t>
      </w:r>
    </w:p>
    <w:p w14:paraId="688E92CA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报价单位资质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及</w:t>
      </w:r>
      <w:r>
        <w:rPr>
          <w:rFonts w:hint="eastAsia" w:ascii="华文中宋" w:hAnsi="华文中宋" w:eastAsia="华文中宋"/>
          <w:sz w:val="44"/>
          <w:szCs w:val="44"/>
        </w:rPr>
        <w:t>证明材料（回执）</w:t>
      </w:r>
    </w:p>
    <w:p w14:paraId="31FA17D2"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3F5E7DC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营业执照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及相应资质证明材料；</w:t>
      </w:r>
    </w:p>
    <w:p w14:paraId="72A3344E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法定代表人（或授权委托人）身份证正反面复印件；</w:t>
      </w:r>
    </w:p>
    <w:p w14:paraId="3F33A337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</w:rPr>
        <w:t>提供同类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合同</w:t>
      </w:r>
      <w:r>
        <w:rPr>
          <w:rFonts w:hint="eastAsia" w:ascii="方正仿宋_GB2312" w:hAnsi="方正仿宋_GB2312" w:eastAsia="方正仿宋_GB2312" w:cs="Times New Roman"/>
          <w:sz w:val="32"/>
          <w:szCs w:val="32"/>
        </w:rPr>
        <w:t>业绩的证明材料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如有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；</w:t>
      </w:r>
    </w:p>
    <w:p w14:paraId="4F193AFE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服务团队和人员工作能力和经验的相关材料；</w:t>
      </w:r>
    </w:p>
    <w:p w14:paraId="028FE965">
      <w:pPr>
        <w:numPr>
          <w:ilvl w:val="0"/>
          <w:numId w:val="1"/>
        </w:numPr>
        <w:spacing w:line="720" w:lineRule="auto"/>
        <w:jc w:val="left"/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Times New Roman"/>
          <w:sz w:val="32"/>
          <w:szCs w:val="32"/>
          <w:lang w:val="en-US" w:eastAsia="zh-CN"/>
        </w:rPr>
        <w:t>履约能力和综合实力的其他证明材料。</w:t>
      </w:r>
    </w:p>
    <w:p w14:paraId="781CA364">
      <w:pPr>
        <w:jc w:val="left"/>
        <w:rPr>
          <w:rFonts w:ascii="仿宋_GB2312" w:eastAsia="仿宋_GB2312"/>
          <w:sz w:val="32"/>
          <w:szCs w:val="32"/>
        </w:rPr>
      </w:pPr>
    </w:p>
    <w:p w14:paraId="11369D7B">
      <w:pPr>
        <w:jc w:val="left"/>
        <w:rPr>
          <w:rFonts w:ascii="仿宋_GB2312" w:eastAsia="仿宋_GB2312"/>
          <w:sz w:val="32"/>
          <w:szCs w:val="32"/>
        </w:rPr>
      </w:pPr>
    </w:p>
    <w:p w14:paraId="7437CCED">
      <w:pPr>
        <w:jc w:val="left"/>
        <w:rPr>
          <w:rFonts w:ascii="仿宋" w:hAnsi="仿宋" w:eastAsia="仿宋"/>
          <w:b/>
          <w:bCs/>
          <w:i/>
          <w:iCs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注：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所提供的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资质文件和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证明材料须</w:t>
      </w:r>
      <w:r>
        <w:rPr>
          <w:rFonts w:hint="eastAsia" w:ascii="仿宋_GB2312" w:eastAsia="仿宋_GB2312"/>
          <w:b/>
          <w:bCs/>
          <w:i/>
          <w:iCs/>
          <w:sz w:val="32"/>
          <w:szCs w:val="32"/>
        </w:rPr>
        <w:t>加盖报价单位公章，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未加盖公章的为无效报价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微软雅黑"/>
          <w:b/>
          <w:bCs/>
          <w:i/>
          <w:iCs/>
          <w:sz w:val="32"/>
          <w:szCs w:val="32"/>
        </w:rPr>
        <w:t>。</w:t>
      </w:r>
    </w:p>
    <w:p w14:paraId="69122113">
      <w:pPr>
        <w:jc w:val="left"/>
        <w:rPr>
          <w:rFonts w:ascii="仿宋_GB2312" w:eastAsia="仿宋_GB2312"/>
          <w:sz w:val="32"/>
          <w:szCs w:val="32"/>
        </w:rPr>
      </w:pPr>
    </w:p>
    <w:p w14:paraId="2C3183B0">
      <w:pPr>
        <w:jc w:val="left"/>
        <w:rPr>
          <w:rFonts w:hint="eastAsia" w:ascii="仿宋_GB2312" w:eastAsia="仿宋_GB2312"/>
          <w:sz w:val="32"/>
          <w:szCs w:val="32"/>
        </w:rPr>
      </w:pPr>
    </w:p>
    <w:p w14:paraId="596673C5">
      <w:pPr>
        <w:jc w:val="left"/>
        <w:rPr>
          <w:rFonts w:hint="eastAsia" w:ascii="仿宋_GB2312" w:eastAsia="仿宋_GB2312"/>
          <w:sz w:val="32"/>
          <w:szCs w:val="32"/>
        </w:rPr>
      </w:pPr>
    </w:p>
    <w:p w14:paraId="36760AA9">
      <w:pPr>
        <w:jc w:val="left"/>
        <w:rPr>
          <w:rFonts w:hint="eastAsia" w:ascii="仿宋_GB2312" w:eastAsia="仿宋_GB2312"/>
          <w:sz w:val="32"/>
          <w:szCs w:val="32"/>
        </w:rPr>
      </w:pPr>
    </w:p>
    <w:p w14:paraId="14720F81">
      <w:pPr>
        <w:jc w:val="left"/>
        <w:rPr>
          <w:rFonts w:hint="eastAsia" w:ascii="仿宋_GB2312" w:eastAsia="仿宋_GB2312"/>
          <w:sz w:val="32"/>
          <w:szCs w:val="32"/>
        </w:rPr>
      </w:pPr>
    </w:p>
    <w:p w14:paraId="14D3D0D6">
      <w:pPr>
        <w:jc w:val="left"/>
        <w:rPr>
          <w:rFonts w:hint="eastAsia" w:ascii="仿宋_GB2312" w:eastAsia="仿宋_GB2312"/>
          <w:sz w:val="32"/>
          <w:szCs w:val="32"/>
        </w:rPr>
      </w:pPr>
    </w:p>
    <w:p w14:paraId="40403BED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7BEE38-9CDB-40EF-9526-A6C4A9F2B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44382E-232A-46CA-9D91-9BF2349B4AC5}"/>
  </w:font>
  <w:font w:name="GWZT-EN">
    <w:altName w:val="Sitka Text"/>
    <w:panose1 w:val="02020400000000000000"/>
    <w:charset w:val="00"/>
    <w:family w:val="auto"/>
    <w:pitch w:val="default"/>
    <w:sig w:usb0="00000000" w:usb1="00000000" w:usb2="00082016" w:usb3="00000000" w:csb0="00000003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7FC6A1-9D1C-41CB-91F7-23A1C078D7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7A5E0D9-7195-42A9-A224-C8B4DBB38A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76C1E21-F8C4-4129-ACA2-FF673ABFDE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F9D025F-EAA4-428F-81D4-0410F9E978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4EC9A72-B467-4C51-9C37-66786E48FE0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8" w:fontKey="{AEAEFB12-D827-488F-A9D8-011640C7A7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0C9A4F61-0167-492E-A800-EF14EA1C08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0" w:fontKey="{08F7769D-1F77-4118-A06A-1E0A919C925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1" w:fontKey="{01770670-ABAC-45C7-8D81-DD8E4EEFC6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875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BE31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BE31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60896"/>
    <w:multiLevelType w:val="singleLevel"/>
    <w:tmpl w:val="AEF60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2AB5"/>
    <w:rsid w:val="021B20D9"/>
    <w:rsid w:val="03C87256"/>
    <w:rsid w:val="0A073F5D"/>
    <w:rsid w:val="0C741210"/>
    <w:rsid w:val="10DA05E5"/>
    <w:rsid w:val="14D161FB"/>
    <w:rsid w:val="16AE3B69"/>
    <w:rsid w:val="1B0E568F"/>
    <w:rsid w:val="25A20B86"/>
    <w:rsid w:val="2AA5284E"/>
    <w:rsid w:val="33397F17"/>
    <w:rsid w:val="37AE6F16"/>
    <w:rsid w:val="3C212AB5"/>
    <w:rsid w:val="3EF1250A"/>
    <w:rsid w:val="3F0F6008"/>
    <w:rsid w:val="40AA6120"/>
    <w:rsid w:val="48D1186A"/>
    <w:rsid w:val="5D5E4DB7"/>
    <w:rsid w:val="5E2733FB"/>
    <w:rsid w:val="5F7F1015"/>
    <w:rsid w:val="62435956"/>
    <w:rsid w:val="63471E49"/>
    <w:rsid w:val="65206DF6"/>
    <w:rsid w:val="66100C18"/>
    <w:rsid w:val="684C51A8"/>
    <w:rsid w:val="69151573"/>
    <w:rsid w:val="766E5C13"/>
    <w:rsid w:val="7AB0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overflowPunct w:val="0"/>
      <w:topLinePunct/>
      <w:autoSpaceDN/>
      <w:spacing w:afterLines="0" w:afterAutospacing="0"/>
      <w:ind w:firstLine="632" w:firstLineChars="200"/>
      <w:jc w:val="both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952</Characters>
  <Lines>0</Lines>
  <Paragraphs>0</Paragraphs>
  <TotalTime>27</TotalTime>
  <ScaleCrop>false</ScaleCrop>
  <LinksUpToDate>false</LinksUpToDate>
  <CharactersWithSpaces>960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2025-03-27T01:57:00Z</dcterms:created>
  <dc:creator>HeyTp</dc:creator>
  <cp:lastModifiedBy>HeyTp</cp:lastModifiedBy>
  <dcterms:modified xsi:type="dcterms:W3CDTF">2025-08-07T01:43:45Z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E1FDD0FEB27E434BB05A26E7EB5E9DA6_13</vt:lpwstr>
  </property>
  <property fmtid="{D5CDD505-2E9C-101B-9397-08002B2CF9AE}" pid="4" name="KSOTemplateDocerSaveRecord">
    <vt:lpwstr>eyJoZGlkIjoiNDMwMWEyZDM0NTYzODdiYTEwNzU3YTRhMzRiMGQ1MmYiLCJ1c2VySWQiOiIzNzQzNTE3MTYifQ==</vt:lpwstr>
  </property>
</Properties>
</file>