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726F">
      <w:pPr>
        <w:spacing w:line="11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5264D8E3">
      <w:pPr>
        <w:spacing w:line="11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采购通知</w:t>
      </w:r>
    </w:p>
    <w:p w14:paraId="7B784245">
      <w:pPr>
        <w:spacing w:line="1160" w:lineRule="exact"/>
        <w:rPr>
          <w:rFonts w:ascii="仿宋_GB2312" w:eastAsia="仿宋_GB2312"/>
          <w:sz w:val="32"/>
          <w:szCs w:val="32"/>
        </w:rPr>
      </w:pPr>
    </w:p>
    <w:p w14:paraId="52787CE7">
      <w:pPr>
        <w:spacing w:line="240" w:lineRule="auto"/>
        <w:ind w:left="1920" w:hanging="1920" w:hangingChars="600"/>
        <w:jc w:val="both"/>
        <w:rPr>
          <w:rFonts w:hint="eastAsia" w:ascii="楷体" w:hAnsi="楷体" w:eastAsia="楷体" w:cs="楷体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楷体" w:hAnsi="楷体" w:eastAsia="楷体" w:cs="楷体"/>
          <w:w w:val="100"/>
          <w:sz w:val="32"/>
          <w:szCs w:val="32"/>
          <w:u w:val="single"/>
          <w:lang w:val="en-US" w:eastAsia="zh-CN"/>
        </w:rPr>
        <w:t>常州市新北区魏村街道社区卫生服务中心</w:t>
      </w:r>
    </w:p>
    <w:p w14:paraId="28CCAA81">
      <w:pPr>
        <w:spacing w:line="240" w:lineRule="auto"/>
        <w:ind w:left="1916" w:leftChars="760" w:hanging="320" w:hangingChars="1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u w:val="single"/>
          <w:lang w:val="en-US" w:eastAsia="zh-CN"/>
        </w:rPr>
        <w:t>慢病检查系统服务项目</w:t>
      </w:r>
    </w:p>
    <w:p w14:paraId="5462A6FC">
      <w:pPr>
        <w:spacing w:line="11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项目类别：</w:t>
      </w:r>
      <w:r>
        <w:rPr>
          <w:rFonts w:hint="eastAsia" w:ascii="楷体" w:hAnsi="楷体" w:eastAsia="楷体" w:cs="楷体"/>
          <w:sz w:val="32"/>
          <w:szCs w:val="32"/>
        </w:rPr>
        <w:sym w:font="Wingdings 2" w:char="0052"/>
      </w:r>
      <w:r>
        <w:rPr>
          <w:rFonts w:hint="eastAsia" w:ascii="楷体" w:hAnsi="楷体" w:eastAsia="楷体" w:cs="楷体"/>
          <w:sz w:val="32"/>
          <w:szCs w:val="32"/>
        </w:rPr>
        <w:t xml:space="preserve">服务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 xml:space="preserve">货物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>工程</w:t>
      </w:r>
    </w:p>
    <w:p w14:paraId="1591510E">
      <w:pPr>
        <w:spacing w:line="116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项目预算：</w:t>
      </w:r>
      <w:r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万元</w:t>
      </w:r>
    </w:p>
    <w:p w14:paraId="44A8BD4E">
      <w:pPr>
        <w:spacing w:line="1160" w:lineRule="exact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采 购 人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w w:val="100"/>
          <w:sz w:val="32"/>
          <w:szCs w:val="32"/>
          <w:u w:val="single"/>
          <w:lang w:val="en-US" w:eastAsia="zh-CN"/>
        </w:rPr>
        <w:t>常州市新北区魏村街道社区卫生服务中心</w:t>
      </w:r>
    </w:p>
    <w:p w14:paraId="5179B82C">
      <w:pPr>
        <w:rPr>
          <w:rFonts w:hint="eastAsia" w:ascii="楷体" w:hAnsi="楷体" w:eastAsia="楷体" w:cs="楷体"/>
          <w:sz w:val="32"/>
          <w:szCs w:val="32"/>
        </w:rPr>
      </w:pPr>
    </w:p>
    <w:p w14:paraId="42DB6F73">
      <w:pPr>
        <w:rPr>
          <w:rFonts w:hint="eastAsia" w:ascii="楷体" w:hAnsi="楷体" w:eastAsia="楷体" w:cs="楷体"/>
          <w:sz w:val="32"/>
          <w:szCs w:val="32"/>
        </w:rPr>
      </w:pPr>
    </w:p>
    <w:p w14:paraId="11046689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3FDC9D3A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2E72BCDD">
      <w:pPr>
        <w:spacing w:line="240" w:lineRule="auto"/>
        <w:jc w:val="center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期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日</w:t>
      </w:r>
    </w:p>
    <w:p w14:paraId="6FE5B43D">
      <w:pPr>
        <w:rPr>
          <w:sz w:val="32"/>
          <w:szCs w:val="32"/>
        </w:rPr>
      </w:pPr>
    </w:p>
    <w:p w14:paraId="23D884E5">
      <w:pPr>
        <w:rPr>
          <w:sz w:val="32"/>
          <w:szCs w:val="32"/>
        </w:rPr>
      </w:pPr>
    </w:p>
    <w:p w14:paraId="3F27860C"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2A3D2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</w:p>
    <w:p w14:paraId="7F41165F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 目 概 述</w:t>
      </w:r>
    </w:p>
    <w:tbl>
      <w:tblPr>
        <w:tblStyle w:val="6"/>
        <w:tblW w:w="8737" w:type="dxa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169"/>
      </w:tblGrid>
      <w:tr w14:paraId="56749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E2BD">
            <w:pPr>
              <w:jc w:val="center"/>
              <w:rPr>
                <w:rFonts w:hint="default" w:ascii="华文中宋" w:hAnsi="华文中宋" w:eastAsia="华文中宋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项目简介</w:t>
            </w:r>
          </w:p>
        </w:tc>
        <w:tc>
          <w:tcPr>
            <w:tcW w:w="716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3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华文中宋" w:hAnsi="华文中宋" w:eastAsia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为提升本社区卫生服务中心对慢性病患者的管理与服务水平，更好地开展慢性病筛查、诊断、监测等工作，现拟采购一套慢病检查系统。</w:t>
            </w:r>
          </w:p>
        </w:tc>
      </w:tr>
      <w:tr w14:paraId="29A9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9EFA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352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（一）慢病检查系统软件</w:t>
            </w:r>
          </w:p>
          <w:p w14:paraId="43987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1.功能要求：</w:t>
            </w:r>
          </w:p>
          <w:p w14:paraId="446DE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（1）能够实现对高血压、糖尿病、冠心病、脑卒中等常见慢性病的检查项目管理，包括但不限于血压测量、血糖检测、心电图检查、血脂分析等；</w:t>
            </w:r>
          </w:p>
          <w:p w14:paraId="15E3B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（2）支持患者信息录入、病历管理、检查结果录入与存储，可生成个性化的检查报告；</w:t>
            </w:r>
          </w:p>
          <w:p w14:paraId="03D7B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（3）具备数据分析功能，能够对患者的检查数据进行统计分析，如平均值、趋势变化等，为医生提供诊断参考；</w:t>
            </w:r>
          </w:p>
          <w:p w14:paraId="4117B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（4）可与现有医院信息系统（HIS）进行对接。</w:t>
            </w:r>
          </w:p>
          <w:p w14:paraId="7B6D3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2.系统性能：</w:t>
            </w:r>
          </w:p>
          <w:p w14:paraId="48412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（1）系统稳定运行时间：≥99.9%；</w:t>
            </w:r>
          </w:p>
          <w:p w14:paraId="40DE4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（2）数据存储容量：满足至少5年的患者数据存储需求；</w:t>
            </w:r>
          </w:p>
          <w:p w14:paraId="07B3B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（3）系统响应时间：单个操作响应时间不超过10秒。</w:t>
            </w:r>
          </w:p>
          <w:p w14:paraId="70A92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3.安全性要求：</w:t>
            </w:r>
          </w:p>
          <w:p w14:paraId="3D940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（1）符合国家信息安全相关标准，具备数据加密、访问控制、用户权限管理等功能；</w:t>
            </w:r>
          </w:p>
          <w:p w14:paraId="1A9EE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（2）能够防止数据泄露、篡改等安全风险，确保患者信息安全。</w:t>
            </w:r>
          </w:p>
          <w:p w14:paraId="52BBC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4.系统部署与培训服务：</w:t>
            </w:r>
          </w:p>
          <w:p w14:paraId="28CDC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（1）提供专业的系统部署服务，包括软件安装、硬件调试、网络配置等，确保系统正常运行；</w:t>
            </w:r>
          </w:p>
          <w:p w14:paraId="69BD0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（2）为本中心医护人员提供不少于2小时的系统操作培训，培训内容包括系统功能介绍、操作流程、数据管理等，确保医护人员能够熟练使用系统；</w:t>
            </w:r>
          </w:p>
          <w:p w14:paraId="7E31E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（3）提供详细的操作手册、用户指南等文档资料。</w:t>
            </w:r>
          </w:p>
          <w:p w14:paraId="2AC25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6.售后服务：</w:t>
            </w:r>
          </w:p>
          <w:p w14:paraId="7268D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（1）服务器内系统软件免费升级；</w:t>
            </w:r>
          </w:p>
          <w:p w14:paraId="12491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（2）设立专门的售后客服热线，提供 7×24 小时技术支持服务，响应时间不超过1小时，问题解决时间不超过2小时。</w:t>
            </w:r>
          </w:p>
          <w:p w14:paraId="04CF7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（3）定期对系统运行情况进行巡检，及时发现并解决潜在问题。</w:t>
            </w:r>
          </w:p>
          <w:p w14:paraId="3F534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（二）技术要求</w:t>
            </w:r>
          </w:p>
          <w:p w14:paraId="2B4AFF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1.系统采用 B/S 架构，支持主流浏览器访问，方便医护人员随时随地进行操作。</w:t>
            </w:r>
          </w:p>
          <w:p w14:paraId="1F76F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2.软件开发需遵循国家相关软件开发规范，代码结构清晰，易于维护与升级。</w:t>
            </w:r>
          </w:p>
          <w:p w14:paraId="3B202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3.系统应具备良好的兼容性，能够与本中心现有的电脑、打印机等设备正常配合使用。</w:t>
            </w:r>
          </w:p>
        </w:tc>
      </w:tr>
      <w:tr w14:paraId="27DD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1608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履行期限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AAF08">
            <w:pPr>
              <w:spacing w:line="480" w:lineRule="auto"/>
              <w:jc w:val="both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自合同签订之日起7个工作日内完成交付。</w:t>
            </w:r>
          </w:p>
        </w:tc>
      </w:tr>
      <w:tr w14:paraId="4806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1CD0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付款方式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C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楷体_GB2312" w:eastAsia="楷体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经采购人组织验收合格后支付至合同金额的90%，剩余款项在质保期满后一次性付清。</w:t>
            </w:r>
          </w:p>
        </w:tc>
      </w:tr>
      <w:tr w14:paraId="152A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94D1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询比要求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A56972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响应要求：请收到询比采购通知的供应商，按照本通知中表2和表3文件制作响应文件，装订成册（1份）并密封，密封口须加盖供应商公章、法定代表人或授权委托人签字或盖章，封皮上写明采购项目名称、供应商名称。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17：00前，送（寄）达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常州市新北区魏村街道社区卫生服务中心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，联系方式：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樊女士—13961255926；</w:t>
            </w:r>
          </w:p>
          <w:p w14:paraId="2161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2.成交方式：根据各供应商提供的报价及证明材料等文件，在质量服务相等的情况下，报价最低的供应商为成交供应商。若报价相同的，提供增值服务多的供应商为成交供应商。</w:t>
            </w:r>
          </w:p>
        </w:tc>
      </w:tr>
    </w:tbl>
    <w:p w14:paraId="4ABD8E7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3812CAD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</w:p>
    <w:p w14:paraId="04332637">
      <w:pPr>
        <w:jc w:val="center"/>
        <w:rPr>
          <w:rFonts w:hint="eastAsia" w:ascii="华文中宋" w:hAnsi="华文中宋" w:eastAsia="华文中宋"/>
          <w:b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>报价一览表（回执）</w:t>
      </w:r>
    </w:p>
    <w:p w14:paraId="1A8F1E53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项目名称：</w:t>
      </w:r>
    </w:p>
    <w:p w14:paraId="7BDC47F5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报价单位：            </w:t>
      </w:r>
    </w:p>
    <w:p w14:paraId="39AB6780">
      <w:pPr>
        <w:jc w:val="left"/>
        <w:rPr>
          <w:rFonts w:hint="eastAsia" w:ascii="华文中宋" w:hAnsi="华文中宋" w:eastAsia="华文中宋"/>
          <w:b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报价单位联系方式：</w:t>
      </w:r>
    </w:p>
    <w:tbl>
      <w:tblPr>
        <w:tblStyle w:val="5"/>
        <w:tblpPr w:leftFromText="180" w:rightFromText="180" w:vertAnchor="text" w:horzAnchor="margin" w:tblpXSpec="center" w:tblpY="3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3446"/>
        <w:gridCol w:w="2922"/>
      </w:tblGrid>
      <w:tr w14:paraId="168A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6" w:type="dxa"/>
            <w:noWrap w:val="0"/>
            <w:vAlign w:val="center"/>
          </w:tcPr>
          <w:p w14:paraId="2A3EF0BD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分项名称</w:t>
            </w:r>
          </w:p>
        </w:tc>
        <w:tc>
          <w:tcPr>
            <w:tcW w:w="3446" w:type="dxa"/>
            <w:noWrap w:val="0"/>
            <w:vAlign w:val="center"/>
          </w:tcPr>
          <w:p w14:paraId="3E87E2A3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分项服务内容</w:t>
            </w:r>
          </w:p>
        </w:tc>
        <w:tc>
          <w:tcPr>
            <w:tcW w:w="2922" w:type="dxa"/>
            <w:noWrap w:val="0"/>
            <w:vAlign w:val="center"/>
          </w:tcPr>
          <w:p w14:paraId="553AA65E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含税单价（万元）</w:t>
            </w:r>
          </w:p>
        </w:tc>
      </w:tr>
      <w:tr w14:paraId="2C89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06" w:type="dxa"/>
            <w:noWrap w:val="0"/>
            <w:vAlign w:val="center"/>
          </w:tcPr>
          <w:p w14:paraId="28258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XXXXX</w:t>
            </w:r>
          </w:p>
        </w:tc>
        <w:tc>
          <w:tcPr>
            <w:tcW w:w="3446" w:type="dxa"/>
            <w:noWrap w:val="0"/>
            <w:vAlign w:val="center"/>
          </w:tcPr>
          <w:p w14:paraId="1C30A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68CA6DC9">
            <w:pPr>
              <w:jc w:val="center"/>
              <w:rPr>
                <w:sz w:val="24"/>
                <w:szCs w:val="24"/>
              </w:rPr>
            </w:pPr>
          </w:p>
        </w:tc>
      </w:tr>
      <w:tr w14:paraId="6BFB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006" w:type="dxa"/>
            <w:noWrap w:val="0"/>
            <w:vAlign w:val="center"/>
          </w:tcPr>
          <w:p w14:paraId="45C39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46" w:type="dxa"/>
            <w:noWrap w:val="0"/>
            <w:vAlign w:val="center"/>
          </w:tcPr>
          <w:p w14:paraId="6817E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221CDF21">
            <w:pPr>
              <w:jc w:val="center"/>
              <w:rPr>
                <w:sz w:val="24"/>
                <w:szCs w:val="24"/>
              </w:rPr>
            </w:pPr>
          </w:p>
        </w:tc>
      </w:tr>
      <w:tr w14:paraId="4B88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006" w:type="dxa"/>
            <w:noWrap w:val="0"/>
            <w:vAlign w:val="center"/>
          </w:tcPr>
          <w:p w14:paraId="61FC1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46" w:type="dxa"/>
            <w:noWrap w:val="0"/>
            <w:vAlign w:val="center"/>
          </w:tcPr>
          <w:p w14:paraId="00A7A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1E4D587E">
            <w:pPr>
              <w:jc w:val="center"/>
              <w:rPr>
                <w:sz w:val="24"/>
                <w:szCs w:val="24"/>
              </w:rPr>
            </w:pPr>
          </w:p>
        </w:tc>
      </w:tr>
      <w:tr w14:paraId="3C30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06" w:type="dxa"/>
            <w:noWrap w:val="0"/>
            <w:vAlign w:val="center"/>
          </w:tcPr>
          <w:p w14:paraId="1CC44C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3446" w:type="dxa"/>
            <w:noWrap w:val="0"/>
            <w:vAlign w:val="center"/>
          </w:tcPr>
          <w:p w14:paraId="5CE56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53C00468">
            <w:pPr>
              <w:jc w:val="center"/>
              <w:rPr>
                <w:sz w:val="24"/>
                <w:szCs w:val="24"/>
              </w:rPr>
            </w:pPr>
          </w:p>
        </w:tc>
      </w:tr>
      <w:tr w14:paraId="18F7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452" w:type="dxa"/>
            <w:gridSpan w:val="2"/>
            <w:noWrap w:val="0"/>
            <w:vAlign w:val="center"/>
          </w:tcPr>
          <w:p w14:paraId="6970B673">
            <w:pPr>
              <w:jc w:val="center"/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合计</w:t>
            </w:r>
          </w:p>
        </w:tc>
        <w:tc>
          <w:tcPr>
            <w:tcW w:w="2922" w:type="dxa"/>
            <w:noWrap w:val="0"/>
            <w:vAlign w:val="center"/>
          </w:tcPr>
          <w:p w14:paraId="0EAE836A">
            <w:pPr>
              <w:jc w:val="center"/>
            </w:pPr>
          </w:p>
        </w:tc>
      </w:tr>
    </w:tbl>
    <w:p w14:paraId="6D25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其他说明：本项目报价为固定总价报价，包括相应服务的提供、人员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（包括工资和补贴）、办公场所及设施、保险、劳保、管理、各种税费、利润、税金、政策性文件规定及合同包含的所有风险、责任等各项应有费用，以及为完成该项目所涉及到的一切相关费用。一旦成交，采购人不再支付其他任何费用。</w:t>
      </w:r>
    </w:p>
    <w:p w14:paraId="1CAC9861">
      <w:pPr>
        <w:rPr>
          <w:rFonts w:hint="eastAsia" w:ascii="仿宋_GB2312" w:eastAsia="仿宋_GB2312"/>
          <w:sz w:val="32"/>
          <w:szCs w:val="32"/>
        </w:rPr>
      </w:pPr>
    </w:p>
    <w:p w14:paraId="112FF3F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法定代表人（或授权委托人）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签字：</w:t>
      </w:r>
    </w:p>
    <w:p w14:paraId="0EEEA450">
      <w:pPr>
        <w:rPr>
          <w:rFonts w:hint="eastAsia" w:ascii="仿宋_GB2312" w:eastAsia="仿宋_GB2312"/>
          <w:sz w:val="32"/>
          <w:szCs w:val="32"/>
        </w:rPr>
      </w:pPr>
    </w:p>
    <w:p w14:paraId="51B38915">
      <w:pPr>
        <w:rPr>
          <w:rFonts w:hint="eastAsia" w:ascii="仿宋_GB2312" w:eastAsia="仿宋_GB2312"/>
          <w:sz w:val="32"/>
          <w:szCs w:val="32"/>
        </w:rPr>
      </w:pPr>
    </w:p>
    <w:p w14:paraId="0D51A102">
      <w:pPr>
        <w:rPr>
          <w:rFonts w:hint="eastAsia" w:ascii="仿宋_GB2312" w:eastAsia="仿宋_GB2312"/>
          <w:sz w:val="32"/>
          <w:szCs w:val="32"/>
        </w:rPr>
      </w:pPr>
    </w:p>
    <w:p w14:paraId="2B9AE89A">
      <w:pPr>
        <w:rPr>
          <w:rFonts w:hint="eastAsia" w:ascii="仿宋_GB2312" w:eastAsia="仿宋_GB2312"/>
          <w:sz w:val="32"/>
          <w:szCs w:val="32"/>
        </w:rPr>
      </w:pPr>
    </w:p>
    <w:p w14:paraId="455128C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表3</w:t>
      </w:r>
    </w:p>
    <w:p w14:paraId="688E92CA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报价单位资质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及</w:t>
      </w:r>
      <w:r>
        <w:rPr>
          <w:rFonts w:hint="eastAsia" w:ascii="华文中宋" w:hAnsi="华文中宋" w:eastAsia="华文中宋"/>
          <w:sz w:val="44"/>
          <w:szCs w:val="44"/>
        </w:rPr>
        <w:t>证明材料（回执）</w:t>
      </w:r>
    </w:p>
    <w:p w14:paraId="31FA17D2"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3F5E7DC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营业执照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及相应资质证明材料；</w:t>
      </w:r>
    </w:p>
    <w:p w14:paraId="72A3344E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法定代表人（或授权委托人）身份证正反面复印件；</w:t>
      </w:r>
    </w:p>
    <w:p w14:paraId="3F33A337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提供同类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合同</w:t>
      </w:r>
      <w:r>
        <w:rPr>
          <w:rFonts w:hint="eastAsia" w:ascii="方正仿宋_GB2312" w:hAnsi="方正仿宋_GB2312" w:eastAsia="方正仿宋_GB2312" w:cs="Times New Roman"/>
          <w:sz w:val="32"/>
          <w:szCs w:val="32"/>
        </w:rPr>
        <w:t>业绩的证明材料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如有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；</w:t>
      </w:r>
    </w:p>
    <w:p w14:paraId="4F193AFE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服务团队和人员工作能力和经验的相关材料；</w:t>
      </w:r>
    </w:p>
    <w:p w14:paraId="028FE965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履约能力和综合实力的其他证明材料。</w:t>
      </w:r>
    </w:p>
    <w:p w14:paraId="781CA364">
      <w:pPr>
        <w:jc w:val="left"/>
        <w:rPr>
          <w:rFonts w:ascii="仿宋_GB2312" w:eastAsia="仿宋_GB2312"/>
          <w:sz w:val="32"/>
          <w:szCs w:val="32"/>
        </w:rPr>
      </w:pPr>
    </w:p>
    <w:p w14:paraId="11369D7B">
      <w:pPr>
        <w:jc w:val="left"/>
        <w:rPr>
          <w:rFonts w:ascii="仿宋_GB2312" w:eastAsia="仿宋_GB2312"/>
          <w:sz w:val="32"/>
          <w:szCs w:val="32"/>
        </w:rPr>
      </w:pPr>
    </w:p>
    <w:p w14:paraId="7437CCED">
      <w:pPr>
        <w:jc w:val="left"/>
        <w:rPr>
          <w:rFonts w:ascii="仿宋" w:hAnsi="仿宋" w:eastAsia="仿宋"/>
          <w:b/>
          <w:bCs/>
          <w:i/>
          <w:iCs/>
          <w:sz w:val="32"/>
          <w:szCs w:val="32"/>
        </w:rPr>
      </w:pP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注：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所提供的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资质文件和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证明材料须</w:t>
      </w: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加盖报价单位公章，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未加盖公章的为无效报价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。</w:t>
      </w:r>
    </w:p>
    <w:p w14:paraId="69122113">
      <w:pPr>
        <w:jc w:val="left"/>
        <w:rPr>
          <w:rFonts w:ascii="仿宋_GB2312" w:eastAsia="仿宋_GB2312"/>
          <w:sz w:val="32"/>
          <w:szCs w:val="32"/>
        </w:rPr>
      </w:pPr>
    </w:p>
    <w:p w14:paraId="2C3183B0">
      <w:pPr>
        <w:jc w:val="left"/>
        <w:rPr>
          <w:rFonts w:hint="eastAsia" w:ascii="仿宋_GB2312" w:eastAsia="仿宋_GB2312"/>
          <w:sz w:val="32"/>
          <w:szCs w:val="32"/>
        </w:rPr>
      </w:pPr>
    </w:p>
    <w:p w14:paraId="596673C5">
      <w:pPr>
        <w:jc w:val="left"/>
        <w:rPr>
          <w:rFonts w:hint="eastAsia" w:ascii="仿宋_GB2312" w:eastAsia="仿宋_GB2312"/>
          <w:sz w:val="32"/>
          <w:szCs w:val="32"/>
        </w:rPr>
      </w:pPr>
    </w:p>
    <w:p w14:paraId="36760AA9">
      <w:pPr>
        <w:jc w:val="left"/>
        <w:rPr>
          <w:rFonts w:hint="eastAsia" w:ascii="仿宋_GB2312" w:eastAsia="仿宋_GB2312"/>
          <w:sz w:val="32"/>
          <w:szCs w:val="32"/>
        </w:rPr>
      </w:pPr>
    </w:p>
    <w:p w14:paraId="14720F81">
      <w:pPr>
        <w:jc w:val="left"/>
        <w:rPr>
          <w:rFonts w:hint="eastAsia" w:ascii="仿宋_GB2312" w:eastAsia="仿宋_GB2312"/>
          <w:sz w:val="32"/>
          <w:szCs w:val="32"/>
        </w:rPr>
      </w:pPr>
    </w:p>
    <w:p w14:paraId="14D3D0D6">
      <w:pPr>
        <w:jc w:val="left"/>
        <w:rPr>
          <w:rFonts w:hint="eastAsia" w:ascii="仿宋_GB2312" w:eastAsia="仿宋_GB2312"/>
          <w:sz w:val="32"/>
          <w:szCs w:val="32"/>
        </w:rPr>
      </w:pPr>
    </w:p>
    <w:p w14:paraId="40403BED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B5E0F-A2E0-4060-B9B9-3FDC7830F0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D333B8-2A76-4710-AA7C-EBFD5734DADC}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E96C14-3894-48AB-A872-5E81110C37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85747FC-1288-415F-AD78-E5D36495F85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24B2676-CD1D-401F-8F32-840723DB25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03108FC-8F95-46B9-AB0A-30A4B2FBA9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840362E-CB3C-491C-9216-EE65420D15D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A2FE7C08-B6A5-4906-BC7B-5DBB7B2344C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2A603B51-04C5-4D17-9B9F-21FF5D8849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38E89E82-1E1F-4268-8072-A00E3433063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1" w:fontKey="{B8DBA3E8-8662-4FE4-A899-6C3171B5E3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875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E31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BE31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60896"/>
    <w:multiLevelType w:val="singleLevel"/>
    <w:tmpl w:val="AEF60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12AB5"/>
    <w:rsid w:val="03C87256"/>
    <w:rsid w:val="0A073F5D"/>
    <w:rsid w:val="0A40746F"/>
    <w:rsid w:val="0C741210"/>
    <w:rsid w:val="10DA05E5"/>
    <w:rsid w:val="12E86732"/>
    <w:rsid w:val="14D161FB"/>
    <w:rsid w:val="15DD5B72"/>
    <w:rsid w:val="16AE3B69"/>
    <w:rsid w:val="1B0E568F"/>
    <w:rsid w:val="1BDA2BEC"/>
    <w:rsid w:val="25A20B86"/>
    <w:rsid w:val="2AA5284E"/>
    <w:rsid w:val="2F103B63"/>
    <w:rsid w:val="33397F17"/>
    <w:rsid w:val="340547BA"/>
    <w:rsid w:val="37AE6F16"/>
    <w:rsid w:val="395064D7"/>
    <w:rsid w:val="3C212AB5"/>
    <w:rsid w:val="3E046E8D"/>
    <w:rsid w:val="3EF1250A"/>
    <w:rsid w:val="40AA6120"/>
    <w:rsid w:val="419158DF"/>
    <w:rsid w:val="53165C44"/>
    <w:rsid w:val="55173EF5"/>
    <w:rsid w:val="5D5E4DB7"/>
    <w:rsid w:val="5E2733FB"/>
    <w:rsid w:val="5F7F1015"/>
    <w:rsid w:val="63471E49"/>
    <w:rsid w:val="65206DF6"/>
    <w:rsid w:val="66100C18"/>
    <w:rsid w:val="738A4D84"/>
    <w:rsid w:val="766E5C13"/>
    <w:rsid w:val="7AB0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862</Words>
  <Characters>883</Characters>
  <Lines>0</Lines>
  <Paragraphs>0</Paragraphs>
  <TotalTime>46</TotalTime>
  <ScaleCrop>false</ScaleCrop>
  <LinksUpToDate>false</LinksUpToDate>
  <CharactersWithSpaces>894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2025-03-27T01:57:00Z</dcterms:created>
  <dc:creator>HeyTp</dc:creator>
  <cp:lastModifiedBy>HeyTp</cp:lastModifiedBy>
  <dcterms:modified xsi:type="dcterms:W3CDTF">2025-08-13T06:30:17Z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F247CE1FB5CC437AA4182B55334933FC_13</vt:lpwstr>
  </property>
  <property fmtid="{D5CDD505-2E9C-101B-9397-08002B2CF9AE}" pid="4" name="KSOTemplateDocerSaveRecord">
    <vt:lpwstr>eyJoZGlkIjoiNDMwMWEyZDM0NTYzODdiYTEwNzU3YTRhMzRiMGQ1MmYiLCJ1c2VySWQiOiIzNzQzNTE3MTYifQ==</vt:lpwstr>
  </property>
</Properties>
</file>