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r>
        <w:rPr>
          <w:rFonts w:hint="eastAsia" w:ascii="方正公文小标宋" w:hAnsi="方正公文小标宋" w:eastAsia="方正公文小标宋" w:cs="方正公文小标宋"/>
          <w:b w:val="0"/>
          <w:bCs w:val="0"/>
          <w:sz w:val="44"/>
          <w:szCs w:val="44"/>
          <w:lang w:val="en-US" w:eastAsia="zh-CN"/>
        </w:rPr>
        <w:t>函</w:t>
      </w:r>
    </w:p>
    <w:p w14:paraId="7B784245">
      <w:pPr>
        <w:spacing w:line="1160" w:lineRule="exact"/>
        <w:rPr>
          <w:rFonts w:ascii="仿宋_GB2312" w:eastAsia="仿宋_GB2312"/>
          <w:sz w:val="32"/>
          <w:szCs w:val="32"/>
        </w:rPr>
      </w:pPr>
    </w:p>
    <w:p w14:paraId="28CCAA81">
      <w:pPr>
        <w:spacing w:line="240" w:lineRule="auto"/>
        <w:ind w:left="1920" w:hanging="1920" w:hangingChars="600"/>
        <w:jc w:val="both"/>
        <w:rPr>
          <w:rFonts w:hint="default" w:ascii="楷体" w:hAnsi="楷体" w:eastAsia="楷体" w:cs="楷体"/>
          <w:sz w:val="32"/>
          <w:szCs w:val="32"/>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常州市新北区奔牛人民医院老医院部分围墙修补及相关设施修缮项目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52"/>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lang w:val="en-US" w:eastAsia="zh-CN"/>
        </w:rPr>
      </w:pPr>
      <w:r>
        <w:rPr>
          <w:rFonts w:hint="eastAsia" w:ascii="楷体" w:hAnsi="楷体" w:eastAsia="楷体" w:cs="楷体"/>
          <w:sz w:val="32"/>
          <w:szCs w:val="32"/>
        </w:rPr>
        <w:t>项目预算：</w:t>
      </w:r>
      <w:r>
        <w:rPr>
          <w:rFonts w:hint="eastAsia" w:ascii="Times New Roman" w:hAnsi="Times New Roman" w:eastAsia="楷体" w:cs="Times New Roman"/>
          <w:sz w:val="32"/>
          <w:szCs w:val="32"/>
          <w:u w:val="single"/>
          <w:lang w:val="en-US" w:eastAsia="zh-CN"/>
        </w:rPr>
        <w:t>3.3</w:t>
      </w:r>
      <w:r>
        <w:rPr>
          <w:rFonts w:hint="eastAsia" w:ascii="楷体" w:hAnsi="楷体" w:eastAsia="楷体" w:cs="楷体"/>
          <w:sz w:val="32"/>
          <w:szCs w:val="32"/>
          <w:u w:val="single"/>
          <w:lang w:val="en-US" w:eastAsia="zh-CN"/>
        </w:rPr>
        <w:t>万元</w:t>
      </w:r>
    </w:p>
    <w:p w14:paraId="44A8BD4E">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sz w:val="32"/>
          <w:szCs w:val="32"/>
          <w:highlight w:val="none"/>
          <w:u w:val="single"/>
          <w:lang w:val="en-US" w:eastAsia="zh-CN"/>
        </w:rPr>
        <w:t>常州市新北区奔牛人民医院</w:t>
      </w:r>
    </w:p>
    <w:p w14:paraId="5179B82C">
      <w:pPr>
        <w:rPr>
          <w:rFonts w:hint="eastAsia" w:ascii="楷体" w:hAnsi="楷体" w:eastAsia="楷体" w:cs="楷体"/>
          <w:sz w:val="32"/>
          <w:szCs w:val="32"/>
        </w:rPr>
      </w:pPr>
    </w:p>
    <w:p w14:paraId="42DB6F73">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2E72BCDD">
      <w:pPr>
        <w:spacing w:line="1160" w:lineRule="exact"/>
        <w:jc w:val="center"/>
        <w:rPr>
          <w:rFonts w:hint="eastAsia" w:ascii="楷体" w:hAnsi="楷体" w:eastAsia="楷体" w:cs="楷体"/>
          <w:sz w:val="32"/>
          <w:szCs w:val="32"/>
          <w:highlight w:val="none"/>
        </w:rPr>
      </w:pPr>
      <w:r>
        <w:rPr>
          <w:rFonts w:hint="eastAsia" w:ascii="楷体" w:hAnsi="楷体" w:eastAsia="楷体" w:cs="楷体"/>
          <w:sz w:val="32"/>
          <w:szCs w:val="32"/>
          <w:lang w:val="en-US" w:eastAsia="zh-CN"/>
        </w:rPr>
        <w:t>日期</w:t>
      </w:r>
      <w:r>
        <w:rPr>
          <w:rFonts w:hint="eastAsia" w:ascii="楷体" w:hAnsi="楷体" w:eastAsia="楷体" w:cs="楷体"/>
          <w:sz w:val="32"/>
          <w:szCs w:val="32"/>
          <w:lang w:eastAsia="zh-CN"/>
        </w:rPr>
        <w:t>：</w:t>
      </w:r>
      <w:r>
        <w:rPr>
          <w:rFonts w:hint="default" w:ascii="Times New Roman" w:hAnsi="Times New Roman" w:eastAsia="楷体" w:cs="Times New Roman"/>
          <w:sz w:val="32"/>
          <w:szCs w:val="32"/>
          <w:highlight w:val="none"/>
          <w:lang w:val="en-US" w:eastAsia="zh-CN"/>
        </w:rPr>
        <w:t>2025</w:t>
      </w:r>
      <w:r>
        <w:rPr>
          <w:rFonts w:hint="eastAsia" w:ascii="楷体" w:hAnsi="楷体" w:eastAsia="楷体" w:cs="楷体"/>
          <w:sz w:val="32"/>
          <w:szCs w:val="32"/>
          <w:highlight w:val="none"/>
        </w:rPr>
        <w:t>年</w:t>
      </w:r>
      <w:r>
        <w:rPr>
          <w:rFonts w:hint="default" w:ascii="Times New Roman" w:hAnsi="Times New Roman" w:eastAsia="楷体" w:cs="Times New Roman"/>
          <w:sz w:val="32"/>
          <w:szCs w:val="32"/>
          <w:highlight w:val="none"/>
          <w:lang w:val="en-US" w:eastAsia="zh-CN"/>
        </w:rPr>
        <w:t>4</w:t>
      </w:r>
      <w:r>
        <w:rPr>
          <w:rFonts w:hint="eastAsia" w:ascii="楷体" w:hAnsi="楷体" w:eastAsia="楷体" w:cs="楷体"/>
          <w:sz w:val="32"/>
          <w:szCs w:val="32"/>
          <w:highlight w:val="none"/>
        </w:rPr>
        <w:t>月</w:t>
      </w:r>
      <w:r>
        <w:rPr>
          <w:rFonts w:hint="default" w:ascii="Times New Roman" w:hAnsi="Times New Roman" w:eastAsia="楷体" w:cs="Times New Roman"/>
          <w:sz w:val="32"/>
          <w:szCs w:val="32"/>
          <w:highlight w:val="none"/>
          <w:lang w:val="en-US" w:eastAsia="zh-CN"/>
        </w:rPr>
        <w:t>2</w:t>
      </w:r>
      <w:r>
        <w:rPr>
          <w:rFonts w:hint="eastAsia" w:ascii="Times New Roman" w:hAnsi="Times New Roman" w:eastAsia="楷体" w:cs="Times New Roman"/>
          <w:sz w:val="32"/>
          <w:szCs w:val="32"/>
          <w:highlight w:val="none"/>
          <w:lang w:val="en-US" w:eastAsia="zh-CN"/>
        </w:rPr>
        <w:t>8</w:t>
      </w:r>
      <w:r>
        <w:rPr>
          <w:rFonts w:hint="eastAsia" w:ascii="楷体" w:hAnsi="楷体" w:eastAsia="楷体" w:cs="楷体"/>
          <w:sz w:val="32"/>
          <w:szCs w:val="32"/>
          <w:highlight w:val="none"/>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7"/>
        <w:tblW w:w="873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trPr>
        <w:tc>
          <w:tcPr>
            <w:tcW w:w="1568" w:type="dxa"/>
            <w:tcBorders>
              <w:bottom w:val="single" w:color="auto" w:sz="4" w:space="0"/>
              <w:right w:val="single" w:color="auto" w:sz="4" w:space="0"/>
            </w:tcBorders>
            <w:noWrap w:val="0"/>
            <w:vAlign w:val="center"/>
          </w:tcPr>
          <w:p w14:paraId="0643E2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24D3BA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华文中宋" w:hAnsi="华文中宋" w:eastAsia="方正仿宋_GB2312"/>
                <w:kern w:val="0"/>
                <w:sz w:val="24"/>
                <w:szCs w:val="24"/>
                <w:lang w:val="en-US" w:eastAsia="zh-CN"/>
              </w:rPr>
            </w:pPr>
            <w:r>
              <w:rPr>
                <w:rFonts w:hint="eastAsia" w:ascii="华文中宋" w:hAnsi="华文中宋" w:eastAsia="方正仿宋_GB2312"/>
                <w:kern w:val="0"/>
                <w:sz w:val="24"/>
                <w:szCs w:val="24"/>
                <w:lang w:val="en-US" w:eastAsia="zh-CN"/>
              </w:rPr>
              <w:t>本项目旨在对常州市新北区奔牛人民医院老医院部分围墙及相关设施进行修缮，以提升医院整体环境，保障医院正常运营和人员安全。修缮内容主要包括东围墙修补、院内建筑及生活垃圾清理、北倾斜围墙拆除重新砌筑、职工公房部分外墙修补以及破钢化玻璃更换。</w:t>
            </w:r>
          </w:p>
        </w:tc>
      </w:tr>
      <w:tr w14:paraId="29A9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trPr>
        <w:tc>
          <w:tcPr>
            <w:tcW w:w="1568" w:type="dxa"/>
            <w:tcBorders>
              <w:top w:val="single" w:color="auto" w:sz="4" w:space="0"/>
              <w:bottom w:val="single" w:color="auto" w:sz="4" w:space="0"/>
              <w:right w:val="single" w:color="auto" w:sz="4" w:space="0"/>
            </w:tcBorders>
            <w:noWrap w:val="0"/>
            <w:vAlign w:val="center"/>
          </w:tcPr>
          <w:p w14:paraId="12759E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kern w:val="0"/>
                <w:sz w:val="44"/>
                <w:szCs w:val="44"/>
              </w:rPr>
            </w:pPr>
            <w:r>
              <w:rPr>
                <w:rFonts w:hint="eastAsia" w:ascii="楷体_GB2312" w:eastAsia="楷体_GB2312"/>
                <w:kern w:val="0"/>
                <w:sz w:val="32"/>
                <w:szCs w:val="32"/>
                <w:lang w:val="en-US" w:eastAsia="zh-CN"/>
              </w:rPr>
              <w:t>服务</w:t>
            </w:r>
            <w:r>
              <w:rPr>
                <w:rFonts w:hint="eastAsia" w:ascii="楷体_GB2312" w:eastAsia="楷体_GB2312"/>
                <w:kern w:val="0"/>
                <w:sz w:val="32"/>
                <w:szCs w:val="32"/>
              </w:rPr>
              <w:t>要求</w:t>
            </w:r>
          </w:p>
        </w:tc>
        <w:tc>
          <w:tcPr>
            <w:tcW w:w="7169" w:type="dxa"/>
            <w:tcBorders>
              <w:top w:val="single" w:color="auto" w:sz="4" w:space="0"/>
              <w:left w:val="single" w:color="auto" w:sz="4" w:space="0"/>
              <w:bottom w:val="single" w:color="auto" w:sz="4" w:space="0"/>
            </w:tcBorders>
            <w:noWrap w:val="0"/>
            <w:vAlign w:val="center"/>
          </w:tcPr>
          <w:p w14:paraId="3FF6B3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（一）东围墙修补</w:t>
            </w:r>
          </w:p>
          <w:p w14:paraId="79A584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1.修补材料：采用与原围墙材质相匹配的砖块、水泥、砂石等建筑材料，确保修补后的围墙与原围墙在外观和质量上保持一致。所有材料必须符合国家相关质量标准，具备合格的质检报告和合格证。</w:t>
            </w:r>
          </w:p>
          <w:p w14:paraId="013EAC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修补工艺：对东围墙破损处进行彻底清理，清除松动的砖块、杂物和旧砂浆，确保修补基底坚实、平整。按照规范要求进行砌筑，灰缝横平竖直，上下错缝，确保墙体的整体性和稳定性。修补完成后，对墙面进行抹灰处理，抹灰厚度均匀，表面平整光滑，无空鼓、开裂现象。</w:t>
            </w:r>
          </w:p>
          <w:p w14:paraId="56B8D4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3.质量标准：修补后的东围墙应无明显裂缝、破损，结构牢固，能够承受正常的风压、雨水冲刷等自然因素的影响。</w:t>
            </w:r>
          </w:p>
          <w:p w14:paraId="650AE9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（二）院内建筑及生活垃圾清理</w:t>
            </w:r>
          </w:p>
          <w:p w14:paraId="17D255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1.建筑垃圾清理：对院内建筑施工过程中产生的废弃砖块、水泥块、木材等建筑垃圾进行全面清理，不得遗漏；对院内的生活垃圾进行收集和清理，避免垃圾溢出产生异味和污染环境。</w:t>
            </w:r>
          </w:p>
          <w:p w14:paraId="2FAB5E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2.清理频率：垃圾清理根据施工进度及时进行，确保施工现场无大量积存垃圾。</w:t>
            </w:r>
          </w:p>
          <w:p w14:paraId="6BA0A5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（三）北倾斜围墙拆除重新砌筑</w:t>
            </w:r>
          </w:p>
          <w:p w14:paraId="238A62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拆除要求：在拆除北倾斜围墙前，应制定详细的拆除方案，包括拆除顺序、安全防护措施等，并报相关部门审批。拆除过程中应采取安全措施，设置警戒线，防止人员靠近危险区域。安排专人负责现场安全监督，确保拆除过程安全有序。</w:t>
            </w:r>
          </w:p>
          <w:p w14:paraId="55752A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砌筑要求：重新砌筑的围墙应严格按照建筑规范进行施工，基础应牢固，深度和宽度符合设计要求。砌筑材料应与东围墙修补所用材料一致，确保整体协调性。砌筑过程中应保证墙体垂直度、平整度，灰缝饱满，砂浆强度符合要求。重新砌筑后的北围墙应结构稳定，无倾斜、裂缝等质量问题，能够满足医院的使用要求和安全标准。墙体外观整洁美观，与周边环境相协调，表面无明显瑕疵和修补痕迹。</w:t>
            </w:r>
          </w:p>
          <w:p w14:paraId="46ADAB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（四）职工公房部分外墙修补</w:t>
            </w:r>
          </w:p>
          <w:p w14:paraId="1B2961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1.修补范围：对职工公房外墙出现的裂缝、脱落、渗水等部位进行修补，确保房屋的正常使用和居住安全。修补前应进行详细检查，确定修补范围，避免遗漏。</w:t>
            </w:r>
          </w:p>
          <w:p w14:paraId="153740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2.修补材料：选用适合外墙修补的防水、防渗材料，如防水涂料、密封胶等，确保修补后的外墙具有良好的防水性能。</w:t>
            </w:r>
          </w:p>
          <w:p w14:paraId="259FDC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修补工艺：对裂缝部位进行清理，去除裂缝内的杂物和松动的砂浆，采用合适的材料进行填充和密封，确保填充饱满，表面平整。对脱落部位进行基层处理，清除松动的旧涂料或砂浆，重新批刮腻子，打磨平整后涂刷外墙涂料，颜色应与原外墙颜色相近，保持整体美观。对渗水部位进行防水处理，查找渗水原因，采取相应的防水措施，如涂抹防水涂料、安装防水密封条等，确保修补后的外墙不再渗水。</w:t>
            </w:r>
          </w:p>
          <w:p w14:paraId="10500C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4.质量保证：修补后的外墙应无明显裂缝、脱落、渗水现象，防水性能良好，能够有效防止雨水渗透，保护房屋内部结构。外墙整体外观应整洁美观，颜色均匀，与周边建筑相协调。</w:t>
            </w:r>
          </w:p>
          <w:p w14:paraId="4E784B9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（五）破钢化玻璃更换</w:t>
            </w:r>
          </w:p>
          <w:p w14:paraId="3863F8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1.玻璃选择：选用符合国家标准的钢化玻璃，其厚度、强度等参数应满足医院相关设施的使用要求。玻璃颜色和款式应与原玻璃或周边环境相匹配，确保整体美观。</w:t>
            </w:r>
          </w:p>
          <w:p w14:paraId="73D864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更换工艺：在更换玻璃前，应做好安全防护措施，避免玻璃碎片伤人。拆除旧玻璃时应小心谨慎，防止玻璃碎片飞溅。安装新玻璃时，应确保玻璃安装牢固，四周密封胶均匀涂抹，保证玻璃与框架之间的密封性，防止雨水渗入和空气泄漏。安装完成后，对玻璃表面进行清洁，确保玻璃表面无污渍、水渍和胶迹，透光性良好。</w:t>
            </w:r>
          </w:p>
          <w:p w14:paraId="356E0D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3.质量检查：更换后的钢化玻璃应无明显划痕、气泡、杂质等质量问题，透光率符合要求。玻璃与框架之间的连接应牢固可靠，密封性良好，能够承受正常的风压和外力冲击。</w:t>
            </w:r>
          </w:p>
          <w:p w14:paraId="58B409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施工安全要求：施工单位应建立健全安全生产责任制度，明确各岗位的安全职责，确保施工现场安全有序。施工人员必须经过安全培训，熟悉施工现场的安全操作规程，持证上岗。进入施工现场必须佩戴安全帽、安全绳等必要的安全防护用品。</w:t>
            </w:r>
          </w:p>
          <w:p w14:paraId="3B202D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七）质量保证与验收：院方将组织相关人员对项目进行验收，验收内容包括但不限于施工质量、施工进度、施工安全、施工现场清理等方面。验收标准严格按照国家相关标准和本项目服务要求执行。验收过程中如发现质量问题，施工单位应无条件进行整改，整改完成后重新进行验收，直至验收合格为止。</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568" w:type="dxa"/>
            <w:tcBorders>
              <w:top w:val="single" w:color="auto" w:sz="4" w:space="0"/>
              <w:bottom w:val="single" w:color="auto" w:sz="4" w:space="0"/>
              <w:right w:val="single" w:color="auto" w:sz="4" w:space="0"/>
            </w:tcBorders>
            <w:noWrap w:val="0"/>
            <w:vAlign w:val="center"/>
          </w:tcPr>
          <w:p w14:paraId="5ED01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楷体_GB2312" w:eastAsia="楷体_GB2312"/>
                <w:kern w:val="0"/>
                <w:sz w:val="24"/>
                <w:szCs w:val="24"/>
              </w:rPr>
            </w:pPr>
            <w:r>
              <w:rPr>
                <w:rFonts w:hint="eastAsia" w:ascii="仿宋" w:hAnsi="仿宋" w:eastAsia="仿宋" w:cs="仿宋"/>
                <w:sz w:val="24"/>
                <w:szCs w:val="24"/>
                <w:highlight w:val="none"/>
                <w:lang w:val="en-US" w:eastAsia="zh-CN"/>
              </w:rPr>
              <w:t>合同签订之日至2025年5月15日前完成交付。</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568" w:type="dxa"/>
            <w:tcBorders>
              <w:top w:val="single" w:color="auto" w:sz="4" w:space="0"/>
              <w:bottom w:val="single" w:color="auto" w:sz="4" w:space="0"/>
              <w:right w:val="single" w:color="auto" w:sz="4" w:space="0"/>
            </w:tcBorders>
            <w:noWrap w:val="0"/>
            <w:vAlign w:val="center"/>
          </w:tcPr>
          <w:p w14:paraId="4ABB1C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350C3C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楷体_GB2312" w:eastAsia="楷体_GB2312"/>
                <w:kern w:val="0"/>
                <w:sz w:val="24"/>
                <w:szCs w:val="24"/>
                <w:highlight w:val="none"/>
              </w:rPr>
            </w:pPr>
            <w:r>
              <w:rPr>
                <w:rFonts w:hint="eastAsia" w:ascii="仿宋" w:hAnsi="仿宋" w:eastAsia="仿宋" w:cs="仿宋"/>
                <w:sz w:val="24"/>
                <w:szCs w:val="24"/>
                <w:highlight w:val="none"/>
                <w:lang w:val="en-US" w:eastAsia="zh-CN"/>
              </w:rPr>
              <w:t>项目经甲方验收合格审定后，按奔牛镇级工程管理办法付款。</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5" w:hRule="atLeast"/>
        </w:trPr>
        <w:tc>
          <w:tcPr>
            <w:tcW w:w="1568" w:type="dxa"/>
            <w:tcBorders>
              <w:top w:val="single" w:color="auto" w:sz="4" w:space="0"/>
              <w:bottom w:val="single" w:color="auto" w:sz="4" w:space="0"/>
              <w:right w:val="single" w:color="auto" w:sz="4" w:space="0"/>
            </w:tcBorders>
            <w:noWrap w:val="0"/>
            <w:vAlign w:val="center"/>
          </w:tcPr>
          <w:p w14:paraId="64569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_GB2312" w:eastAsia="楷体_GB2312"/>
                <w:kern w:val="0"/>
                <w:sz w:val="32"/>
                <w:szCs w:val="32"/>
                <w:lang w:val="en-US" w:eastAsia="zh-CN"/>
              </w:rPr>
            </w:pPr>
            <w:r>
              <w:rPr>
                <w:rFonts w:hint="eastAsia" w:ascii="楷体_GB2312" w:eastAsia="楷体_GB2312"/>
                <w:kern w:val="0"/>
                <w:sz w:val="32"/>
                <w:szCs w:val="32"/>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1AA569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封皮上写明采购项目名称、供应商名称。于</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lang w:val="en-US" w:eastAsia="zh-CN"/>
              </w:rPr>
              <w:t>年</w:t>
            </w:r>
            <w:bookmarkStart w:id="0" w:name="_GoBack"/>
            <w:bookmarkEnd w:id="0"/>
            <w:r>
              <w:rPr>
                <w:rFonts w:hint="eastAsia" w:ascii="仿宋" w:hAnsi="仿宋" w:eastAsia="仿宋" w:cs="仿宋"/>
                <w:strike w:val="0"/>
                <w:dstrike w:val="0"/>
                <w:sz w:val="24"/>
                <w:szCs w:val="24"/>
                <w:highlight w:val="none"/>
                <w:u w:val="single"/>
                <w:lang w:val="en-US" w:eastAsia="zh-CN"/>
              </w:rPr>
              <w:t>4</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lang w:val="en-US" w:eastAsia="zh-CN"/>
              </w:rPr>
              <w:t>日9：00前，送（寄）达</w:t>
            </w:r>
            <w:r>
              <w:rPr>
                <w:rFonts w:hint="eastAsia" w:ascii="仿宋" w:hAnsi="仿宋" w:eastAsia="仿宋" w:cs="仿宋"/>
                <w:sz w:val="24"/>
                <w:szCs w:val="24"/>
                <w:highlight w:val="none"/>
                <w:u w:val="single"/>
                <w:lang w:val="en-US" w:eastAsia="zh-CN"/>
              </w:rPr>
              <w:t>常州市新北区奔牛人民医院</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谢女士 0519-83216280；</w:t>
            </w:r>
          </w:p>
          <w:p w14:paraId="2161BD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4ABD8E76">
      <w:pPr>
        <w:rPr>
          <w:rFonts w:hint="eastAsia" w:ascii="仿宋_GB2312" w:eastAsia="仿宋_GB2312"/>
          <w:sz w:val="32"/>
          <w:szCs w:val="32"/>
        </w:rPr>
      </w:pPr>
      <w:r>
        <w:rPr>
          <w:rFonts w:hint="eastAsia" w:ascii="仿宋_GB2312" w:eastAsia="仿宋_GB2312"/>
          <w:sz w:val="32"/>
          <w:szCs w:val="32"/>
        </w:rPr>
        <w:br w:type="page"/>
      </w:r>
    </w:p>
    <w:p w14:paraId="3812CAD3">
      <w:pPr>
        <w:rPr>
          <w:rFonts w:ascii="仿宋_GB2312" w:eastAsia="仿宋_GB2312"/>
          <w:sz w:val="32"/>
          <w:szCs w:val="32"/>
        </w:rPr>
      </w:pPr>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hint="eastAsia" w:ascii="方正仿宋_GB2312" w:hAnsi="方正仿宋_GB2312" w:eastAsia="方正仿宋_GB2312" w:cs="方正仿宋_GB2312"/>
          <w:sz w:val="30"/>
          <w:szCs w:val="30"/>
          <w:u w:val="single"/>
        </w:rPr>
      </w:pPr>
      <w:r>
        <w:rPr>
          <w:rFonts w:hint="eastAsia" w:ascii="方正仿宋_GB2312" w:hAnsi="方正仿宋_GB2312" w:eastAsia="方正仿宋_GB2312" w:cs="方正仿宋_GB2312"/>
          <w:sz w:val="30"/>
          <w:szCs w:val="30"/>
        </w:rPr>
        <w:t>项目名称：</w:t>
      </w:r>
    </w:p>
    <w:p w14:paraId="0D9C5C07">
      <w:pPr>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报价单位：</w:t>
      </w:r>
    </w:p>
    <w:p w14:paraId="39AB6780">
      <w:pPr>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联系方式：</w:t>
      </w:r>
    </w:p>
    <w:p w14:paraId="477745CD">
      <w:pPr>
        <w:jc w:val="left"/>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日期：</w:t>
      </w:r>
    </w:p>
    <w:tbl>
      <w:tblPr>
        <w:tblStyle w:val="6"/>
        <w:tblpPr w:leftFromText="180" w:rightFromText="180" w:vertAnchor="text" w:horzAnchor="margin" w:tblpXSpec="center" w:tblpY="3"/>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2843"/>
        <w:gridCol w:w="1740"/>
        <w:gridCol w:w="1395"/>
        <w:gridCol w:w="1400"/>
      </w:tblGrid>
      <w:tr w14:paraId="73C3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586" w:type="dxa"/>
            <w:vMerge w:val="restart"/>
            <w:noWrap w:val="0"/>
            <w:vAlign w:val="center"/>
          </w:tcPr>
          <w:p w14:paraId="11F4CAA7">
            <w:pPr>
              <w:pStyle w:val="3"/>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分项名称</w:t>
            </w:r>
          </w:p>
        </w:tc>
        <w:tc>
          <w:tcPr>
            <w:tcW w:w="2843" w:type="dxa"/>
            <w:vMerge w:val="restart"/>
            <w:noWrap w:val="0"/>
            <w:vAlign w:val="center"/>
          </w:tcPr>
          <w:p w14:paraId="2D0191BC">
            <w:pPr>
              <w:pStyle w:val="3"/>
              <w:ind w:left="0" w:leftChars="0" w:firstLine="0" w:firstLineChars="0"/>
              <w:jc w:val="center"/>
              <w:rPr>
                <w:rFonts w:hint="eastAsia" w:ascii="楷体" w:hAnsi="楷体" w:eastAsia="楷体" w:cs="楷体"/>
                <w:sz w:val="28"/>
                <w:szCs w:val="28"/>
              </w:rPr>
            </w:pPr>
            <w:r>
              <w:rPr>
                <w:rFonts w:hint="eastAsia" w:ascii="楷体" w:hAnsi="楷体" w:eastAsia="楷体" w:cs="楷体"/>
                <w:sz w:val="32"/>
                <w:szCs w:val="32"/>
              </w:rPr>
              <w:t>工程数量</w:t>
            </w:r>
          </w:p>
        </w:tc>
        <w:tc>
          <w:tcPr>
            <w:tcW w:w="1740" w:type="dxa"/>
            <w:vMerge w:val="restart"/>
            <w:noWrap w:val="0"/>
            <w:vAlign w:val="center"/>
          </w:tcPr>
          <w:p w14:paraId="53868BB8">
            <w:pPr>
              <w:pStyle w:val="3"/>
              <w:ind w:left="0" w:leftChars="0" w:firstLine="0" w:firstLineChars="0"/>
              <w:jc w:val="center"/>
              <w:rPr>
                <w:rFonts w:hint="eastAsia" w:ascii="楷体" w:hAnsi="楷体" w:eastAsia="楷体" w:cs="楷体"/>
                <w:sz w:val="28"/>
                <w:szCs w:val="28"/>
              </w:rPr>
            </w:pPr>
            <w:r>
              <w:rPr>
                <w:rFonts w:hint="eastAsia" w:ascii="楷体" w:hAnsi="楷体" w:eastAsia="楷体" w:cs="楷体"/>
                <w:sz w:val="32"/>
                <w:szCs w:val="32"/>
              </w:rPr>
              <w:t>计量单位</w:t>
            </w:r>
          </w:p>
        </w:tc>
        <w:tc>
          <w:tcPr>
            <w:tcW w:w="1395" w:type="dxa"/>
            <w:noWrap w:val="0"/>
            <w:vAlign w:val="center"/>
          </w:tcPr>
          <w:p w14:paraId="462F3D50">
            <w:pPr>
              <w:pStyle w:val="3"/>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单价</w:t>
            </w:r>
          </w:p>
        </w:tc>
        <w:tc>
          <w:tcPr>
            <w:tcW w:w="1400" w:type="dxa"/>
            <w:noWrap w:val="0"/>
            <w:vAlign w:val="center"/>
          </w:tcPr>
          <w:p w14:paraId="17BB84F8">
            <w:pPr>
              <w:pStyle w:val="3"/>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总计</w:t>
            </w:r>
          </w:p>
        </w:tc>
      </w:tr>
      <w:tr w14:paraId="36F1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586" w:type="dxa"/>
            <w:vMerge w:val="continue"/>
            <w:noWrap w:val="0"/>
            <w:vAlign w:val="center"/>
          </w:tcPr>
          <w:p w14:paraId="77AD0E85">
            <w:pPr>
              <w:pStyle w:val="3"/>
              <w:jc w:val="center"/>
              <w:rPr>
                <w:rFonts w:hint="eastAsia" w:ascii="楷体" w:hAnsi="楷体" w:eastAsia="楷体" w:cs="楷体"/>
                <w:sz w:val="28"/>
                <w:szCs w:val="28"/>
              </w:rPr>
            </w:pPr>
          </w:p>
        </w:tc>
        <w:tc>
          <w:tcPr>
            <w:tcW w:w="2843" w:type="dxa"/>
            <w:vMerge w:val="continue"/>
            <w:noWrap w:val="0"/>
            <w:vAlign w:val="center"/>
          </w:tcPr>
          <w:p w14:paraId="1E0DE9E8">
            <w:pPr>
              <w:pStyle w:val="3"/>
              <w:jc w:val="center"/>
              <w:rPr>
                <w:rFonts w:hint="eastAsia" w:ascii="楷体" w:hAnsi="楷体" w:eastAsia="楷体" w:cs="楷体"/>
                <w:sz w:val="32"/>
                <w:szCs w:val="32"/>
              </w:rPr>
            </w:pPr>
          </w:p>
        </w:tc>
        <w:tc>
          <w:tcPr>
            <w:tcW w:w="1740" w:type="dxa"/>
            <w:vMerge w:val="continue"/>
            <w:noWrap w:val="0"/>
            <w:vAlign w:val="center"/>
          </w:tcPr>
          <w:p w14:paraId="3E4A57A4">
            <w:pPr>
              <w:pStyle w:val="3"/>
              <w:jc w:val="center"/>
              <w:rPr>
                <w:rFonts w:hint="eastAsia" w:ascii="楷体" w:hAnsi="楷体" w:eastAsia="楷体" w:cs="楷体"/>
                <w:sz w:val="32"/>
                <w:szCs w:val="32"/>
              </w:rPr>
            </w:pPr>
          </w:p>
        </w:tc>
        <w:tc>
          <w:tcPr>
            <w:tcW w:w="2795" w:type="dxa"/>
            <w:gridSpan w:val="2"/>
            <w:noWrap w:val="0"/>
            <w:vAlign w:val="center"/>
          </w:tcPr>
          <w:p w14:paraId="56E2BBC3">
            <w:pPr>
              <w:pStyle w:val="3"/>
              <w:ind w:left="0" w:leftChars="0" w:firstLine="0" w:firstLineChars="0"/>
              <w:jc w:val="center"/>
              <w:rPr>
                <w:rFonts w:hint="eastAsia" w:ascii="楷体" w:hAnsi="楷体" w:eastAsia="楷体" w:cs="楷体"/>
                <w:sz w:val="28"/>
                <w:szCs w:val="28"/>
              </w:rPr>
            </w:pPr>
            <w:r>
              <w:rPr>
                <w:rFonts w:hint="eastAsia" w:ascii="楷体" w:hAnsi="楷体" w:eastAsia="楷体" w:cs="楷体"/>
                <w:sz w:val="28"/>
                <w:szCs w:val="28"/>
              </w:rPr>
              <w:t>含税（万元）</w:t>
            </w:r>
          </w:p>
        </w:tc>
      </w:tr>
      <w:tr w14:paraId="1D56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86" w:type="dxa"/>
            <w:noWrap w:val="0"/>
            <w:vAlign w:val="center"/>
          </w:tcPr>
          <w:p w14:paraId="08D8F747">
            <w:pPr>
              <w:widowControl/>
              <w:jc w:val="center"/>
              <w:rPr>
                <w:rFonts w:cs="Arial"/>
                <w:sz w:val="28"/>
              </w:rPr>
            </w:pPr>
            <w:r>
              <w:rPr>
                <w:rFonts w:ascii="Times New Roman" w:hAnsi="Times New Roman" w:eastAsia="仿宋" w:cs="Times New Roman"/>
                <w:sz w:val="28"/>
                <w:szCs w:val="32"/>
              </w:rPr>
              <w:t>1.XXXXX</w:t>
            </w:r>
          </w:p>
        </w:tc>
        <w:tc>
          <w:tcPr>
            <w:tcW w:w="2843" w:type="dxa"/>
            <w:noWrap w:val="0"/>
            <w:vAlign w:val="top"/>
          </w:tcPr>
          <w:p w14:paraId="02C43A8E">
            <w:pPr>
              <w:widowControl/>
              <w:jc w:val="center"/>
              <w:rPr>
                <w:rFonts w:hint="eastAsia" w:ascii="仿宋" w:hAnsi="仿宋" w:eastAsia="仿宋"/>
                <w:sz w:val="28"/>
                <w:szCs w:val="32"/>
              </w:rPr>
            </w:pPr>
          </w:p>
        </w:tc>
        <w:tc>
          <w:tcPr>
            <w:tcW w:w="1740" w:type="dxa"/>
            <w:noWrap w:val="0"/>
            <w:vAlign w:val="top"/>
          </w:tcPr>
          <w:p w14:paraId="47DA6B6C">
            <w:pPr>
              <w:widowControl/>
              <w:jc w:val="center"/>
              <w:rPr>
                <w:rFonts w:hint="eastAsia" w:ascii="仿宋" w:hAnsi="仿宋" w:eastAsia="仿宋"/>
                <w:sz w:val="28"/>
                <w:szCs w:val="32"/>
              </w:rPr>
            </w:pPr>
          </w:p>
        </w:tc>
        <w:tc>
          <w:tcPr>
            <w:tcW w:w="1395" w:type="dxa"/>
            <w:noWrap w:val="0"/>
            <w:vAlign w:val="center"/>
          </w:tcPr>
          <w:p w14:paraId="3B70C27F">
            <w:pPr>
              <w:widowControl/>
              <w:jc w:val="center"/>
              <w:textAlignment w:val="center"/>
              <w:rPr>
                <w:rFonts w:hint="eastAsia" w:ascii="仿宋" w:hAnsi="仿宋" w:eastAsia="仿宋" w:cs="仿宋"/>
                <w:sz w:val="28"/>
                <w:szCs w:val="28"/>
              </w:rPr>
            </w:pPr>
          </w:p>
        </w:tc>
        <w:tc>
          <w:tcPr>
            <w:tcW w:w="1400" w:type="dxa"/>
            <w:noWrap w:val="0"/>
            <w:vAlign w:val="center"/>
          </w:tcPr>
          <w:p w14:paraId="25FFECB1">
            <w:pPr>
              <w:widowControl/>
              <w:jc w:val="center"/>
              <w:textAlignment w:val="center"/>
              <w:rPr>
                <w:rFonts w:hint="eastAsia" w:ascii="仿宋" w:hAnsi="仿宋" w:eastAsia="仿宋" w:cs="仿宋"/>
                <w:sz w:val="28"/>
                <w:szCs w:val="28"/>
              </w:rPr>
            </w:pPr>
          </w:p>
        </w:tc>
      </w:tr>
      <w:tr w14:paraId="46A1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86" w:type="dxa"/>
            <w:noWrap w:val="0"/>
            <w:vAlign w:val="center"/>
          </w:tcPr>
          <w:p w14:paraId="74B4297E">
            <w:pPr>
              <w:widowControl/>
              <w:jc w:val="center"/>
              <w:rPr>
                <w:rFonts w:cs="Arial"/>
                <w:sz w:val="28"/>
              </w:rPr>
            </w:pPr>
            <w:r>
              <w:rPr>
                <w:rFonts w:ascii="Times New Roman" w:hAnsi="Times New Roman" w:eastAsia="仿宋" w:cs="Times New Roman"/>
                <w:sz w:val="28"/>
                <w:szCs w:val="32"/>
              </w:rPr>
              <w:t>2.</w:t>
            </w:r>
          </w:p>
        </w:tc>
        <w:tc>
          <w:tcPr>
            <w:tcW w:w="2843" w:type="dxa"/>
            <w:noWrap w:val="0"/>
            <w:vAlign w:val="top"/>
          </w:tcPr>
          <w:p w14:paraId="4086F050">
            <w:pPr>
              <w:widowControl/>
              <w:jc w:val="center"/>
              <w:rPr>
                <w:rFonts w:hint="eastAsia" w:ascii="仿宋" w:hAnsi="仿宋" w:eastAsia="仿宋"/>
                <w:sz w:val="28"/>
                <w:szCs w:val="32"/>
              </w:rPr>
            </w:pPr>
          </w:p>
        </w:tc>
        <w:tc>
          <w:tcPr>
            <w:tcW w:w="1740" w:type="dxa"/>
            <w:noWrap w:val="0"/>
            <w:vAlign w:val="top"/>
          </w:tcPr>
          <w:p w14:paraId="2EB1A6CC">
            <w:pPr>
              <w:widowControl/>
              <w:jc w:val="center"/>
              <w:rPr>
                <w:rFonts w:hint="eastAsia" w:ascii="仿宋" w:hAnsi="仿宋" w:eastAsia="仿宋"/>
                <w:sz w:val="28"/>
                <w:szCs w:val="32"/>
              </w:rPr>
            </w:pPr>
          </w:p>
        </w:tc>
        <w:tc>
          <w:tcPr>
            <w:tcW w:w="1395" w:type="dxa"/>
            <w:noWrap w:val="0"/>
            <w:vAlign w:val="center"/>
          </w:tcPr>
          <w:p w14:paraId="33E9D5FC">
            <w:pPr>
              <w:widowControl/>
              <w:jc w:val="center"/>
              <w:textAlignment w:val="center"/>
              <w:rPr>
                <w:rFonts w:hint="eastAsia" w:ascii="仿宋" w:hAnsi="仿宋" w:eastAsia="仿宋" w:cs="仿宋"/>
                <w:sz w:val="28"/>
                <w:szCs w:val="28"/>
              </w:rPr>
            </w:pPr>
          </w:p>
        </w:tc>
        <w:tc>
          <w:tcPr>
            <w:tcW w:w="1400" w:type="dxa"/>
            <w:noWrap w:val="0"/>
            <w:vAlign w:val="center"/>
          </w:tcPr>
          <w:p w14:paraId="171A8B2D">
            <w:pPr>
              <w:widowControl/>
              <w:jc w:val="center"/>
              <w:textAlignment w:val="center"/>
              <w:rPr>
                <w:rFonts w:hint="eastAsia" w:ascii="仿宋" w:hAnsi="仿宋" w:eastAsia="仿宋" w:cs="仿宋"/>
                <w:sz w:val="28"/>
                <w:szCs w:val="28"/>
              </w:rPr>
            </w:pPr>
          </w:p>
        </w:tc>
      </w:tr>
      <w:tr w14:paraId="5BAF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586" w:type="dxa"/>
            <w:noWrap w:val="0"/>
            <w:vAlign w:val="center"/>
          </w:tcPr>
          <w:p w14:paraId="70D6E55E">
            <w:pPr>
              <w:widowControl/>
              <w:jc w:val="center"/>
              <w:rPr>
                <w:rFonts w:cs="Arial"/>
                <w:sz w:val="28"/>
              </w:rPr>
            </w:pPr>
            <w:r>
              <w:rPr>
                <w:rFonts w:ascii="Times New Roman" w:hAnsi="Times New Roman" w:eastAsia="仿宋" w:cs="Times New Roman"/>
                <w:sz w:val="28"/>
                <w:szCs w:val="32"/>
              </w:rPr>
              <w:t>3.</w:t>
            </w:r>
          </w:p>
        </w:tc>
        <w:tc>
          <w:tcPr>
            <w:tcW w:w="2843" w:type="dxa"/>
            <w:noWrap w:val="0"/>
            <w:vAlign w:val="top"/>
          </w:tcPr>
          <w:p w14:paraId="26A2E5C0">
            <w:pPr>
              <w:widowControl/>
              <w:jc w:val="center"/>
              <w:rPr>
                <w:rFonts w:hint="eastAsia" w:ascii="仿宋" w:hAnsi="仿宋" w:eastAsia="仿宋"/>
                <w:sz w:val="28"/>
                <w:szCs w:val="32"/>
              </w:rPr>
            </w:pPr>
          </w:p>
        </w:tc>
        <w:tc>
          <w:tcPr>
            <w:tcW w:w="1740" w:type="dxa"/>
            <w:noWrap w:val="0"/>
            <w:vAlign w:val="top"/>
          </w:tcPr>
          <w:p w14:paraId="1AAE3D73">
            <w:pPr>
              <w:widowControl/>
              <w:jc w:val="center"/>
              <w:rPr>
                <w:rFonts w:hint="eastAsia" w:ascii="仿宋" w:hAnsi="仿宋" w:eastAsia="仿宋"/>
                <w:sz w:val="28"/>
                <w:szCs w:val="32"/>
              </w:rPr>
            </w:pPr>
          </w:p>
        </w:tc>
        <w:tc>
          <w:tcPr>
            <w:tcW w:w="1395" w:type="dxa"/>
            <w:noWrap w:val="0"/>
            <w:vAlign w:val="center"/>
          </w:tcPr>
          <w:p w14:paraId="55DE0DE5">
            <w:pPr>
              <w:widowControl/>
              <w:jc w:val="center"/>
              <w:textAlignment w:val="center"/>
              <w:rPr>
                <w:rFonts w:hint="eastAsia" w:ascii="仿宋" w:hAnsi="仿宋" w:eastAsia="仿宋" w:cs="仿宋"/>
                <w:sz w:val="28"/>
                <w:szCs w:val="28"/>
              </w:rPr>
            </w:pPr>
          </w:p>
        </w:tc>
        <w:tc>
          <w:tcPr>
            <w:tcW w:w="1400" w:type="dxa"/>
            <w:noWrap w:val="0"/>
            <w:vAlign w:val="center"/>
          </w:tcPr>
          <w:p w14:paraId="6EFCFB73">
            <w:pPr>
              <w:widowControl/>
              <w:jc w:val="center"/>
              <w:textAlignment w:val="center"/>
              <w:rPr>
                <w:rFonts w:hint="eastAsia" w:ascii="仿宋" w:hAnsi="仿宋" w:eastAsia="仿宋" w:cs="仿宋"/>
                <w:sz w:val="28"/>
                <w:szCs w:val="28"/>
              </w:rPr>
            </w:pPr>
          </w:p>
        </w:tc>
      </w:tr>
      <w:tr w14:paraId="67F1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586" w:type="dxa"/>
            <w:noWrap w:val="0"/>
            <w:vAlign w:val="center"/>
          </w:tcPr>
          <w:p w14:paraId="33F47812">
            <w:pPr>
              <w:pStyle w:val="3"/>
              <w:ind w:left="0" w:leftChars="0" w:firstLine="0" w:firstLineChars="0"/>
              <w:jc w:val="center"/>
              <w:rPr>
                <w:rFonts w:hint="eastAsia" w:ascii="仿宋" w:hAnsi="仿宋" w:eastAsia="仿宋"/>
                <w:sz w:val="28"/>
                <w:szCs w:val="32"/>
              </w:rPr>
            </w:pPr>
            <w:r>
              <w:rPr>
                <w:rFonts w:hint="eastAsia" w:ascii="仿宋" w:hAnsi="仿宋" w:eastAsia="仿宋"/>
                <w:sz w:val="28"/>
                <w:szCs w:val="32"/>
              </w:rPr>
              <w:t>……</w:t>
            </w:r>
          </w:p>
        </w:tc>
        <w:tc>
          <w:tcPr>
            <w:tcW w:w="2843" w:type="dxa"/>
            <w:noWrap w:val="0"/>
            <w:vAlign w:val="top"/>
          </w:tcPr>
          <w:p w14:paraId="41E8E8B8">
            <w:pPr>
              <w:widowControl/>
              <w:jc w:val="center"/>
              <w:rPr>
                <w:rFonts w:hint="eastAsia" w:ascii="仿宋" w:hAnsi="仿宋" w:eastAsia="仿宋"/>
                <w:sz w:val="28"/>
                <w:szCs w:val="32"/>
              </w:rPr>
            </w:pPr>
          </w:p>
        </w:tc>
        <w:tc>
          <w:tcPr>
            <w:tcW w:w="1740" w:type="dxa"/>
            <w:noWrap w:val="0"/>
            <w:vAlign w:val="top"/>
          </w:tcPr>
          <w:p w14:paraId="04269340">
            <w:pPr>
              <w:widowControl/>
              <w:jc w:val="center"/>
              <w:rPr>
                <w:rFonts w:hint="eastAsia" w:ascii="仿宋" w:hAnsi="仿宋" w:eastAsia="仿宋"/>
                <w:sz w:val="28"/>
                <w:szCs w:val="32"/>
              </w:rPr>
            </w:pPr>
          </w:p>
        </w:tc>
        <w:tc>
          <w:tcPr>
            <w:tcW w:w="1395" w:type="dxa"/>
            <w:noWrap w:val="0"/>
            <w:vAlign w:val="center"/>
          </w:tcPr>
          <w:p w14:paraId="71D44A96">
            <w:pPr>
              <w:rPr>
                <w:rFonts w:hint="eastAsia" w:ascii="仿宋_GB2312" w:hAnsi="仿宋_GB2312" w:eastAsia="仿宋_GB2312" w:cs="宋体"/>
                <w:sz w:val="28"/>
                <w:szCs w:val="28"/>
              </w:rPr>
            </w:pPr>
          </w:p>
        </w:tc>
        <w:tc>
          <w:tcPr>
            <w:tcW w:w="1400" w:type="dxa"/>
            <w:noWrap w:val="0"/>
            <w:vAlign w:val="center"/>
          </w:tcPr>
          <w:p w14:paraId="254F056F">
            <w:pPr>
              <w:rPr>
                <w:rFonts w:hint="eastAsia" w:ascii="仿宋_GB2312" w:hAnsi="仿宋_GB2312" w:eastAsia="仿宋_GB2312" w:cs="宋体"/>
                <w:sz w:val="28"/>
                <w:szCs w:val="28"/>
              </w:rPr>
            </w:pPr>
          </w:p>
        </w:tc>
      </w:tr>
      <w:tr w14:paraId="4637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169" w:type="dxa"/>
            <w:gridSpan w:val="3"/>
            <w:noWrap w:val="0"/>
            <w:vAlign w:val="center"/>
          </w:tcPr>
          <w:p w14:paraId="7F53A282">
            <w:pPr>
              <w:widowControl/>
              <w:jc w:val="center"/>
              <w:rPr>
                <w:rFonts w:hint="eastAsia" w:ascii="仿宋" w:hAnsi="仿宋" w:eastAsia="仿宋"/>
                <w:sz w:val="28"/>
                <w:szCs w:val="32"/>
              </w:rPr>
            </w:pPr>
            <w:r>
              <w:rPr>
                <w:rFonts w:hint="eastAsia" w:ascii="楷体" w:hAnsi="楷体" w:eastAsia="楷体" w:cs="楷体"/>
                <w:sz w:val="28"/>
                <w:szCs w:val="32"/>
              </w:rPr>
              <w:t>合计</w:t>
            </w:r>
          </w:p>
        </w:tc>
        <w:tc>
          <w:tcPr>
            <w:tcW w:w="2795" w:type="dxa"/>
            <w:gridSpan w:val="2"/>
            <w:noWrap w:val="0"/>
            <w:vAlign w:val="center"/>
          </w:tcPr>
          <w:p w14:paraId="5945D3C8">
            <w:pPr>
              <w:pStyle w:val="3"/>
              <w:jc w:val="center"/>
              <w:rPr>
                <w:rFonts w:hint="eastAsia" w:ascii="仿宋_GB2312" w:hAnsi="仿宋_GB2312" w:eastAsia="仿宋_GB2312" w:cs="宋体"/>
                <w:sz w:val="28"/>
                <w:szCs w:val="28"/>
              </w:rPr>
            </w:pPr>
          </w:p>
        </w:tc>
      </w:tr>
    </w:tbl>
    <w:p w14:paraId="6D25CC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28"/>
          <w:szCs w:val="28"/>
        </w:rPr>
      </w:pPr>
      <w:r>
        <w:rPr>
          <w:rFonts w:hint="eastAsia" w:ascii="楷体" w:hAnsi="楷体" w:eastAsia="楷体" w:cs="楷体"/>
          <w:sz w:val="28"/>
          <w:szCs w:val="28"/>
        </w:rPr>
        <w:t>其他说明：本项目报价为固定总价报价，包括相应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1CAC9861">
      <w:pPr>
        <w:rPr>
          <w:rFonts w:hint="eastAsia" w:ascii="仿宋_GB2312" w:eastAsia="仿宋_GB2312"/>
          <w:sz w:val="32"/>
          <w:szCs w:val="32"/>
        </w:rPr>
      </w:pPr>
    </w:p>
    <w:p w14:paraId="112FF3F8">
      <w:pPr>
        <w:rPr>
          <w:rFonts w:hint="eastAsia" w:ascii="黑体" w:hAnsi="黑体" w:eastAsia="黑体" w:cs="黑体"/>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0EEEA450">
      <w:pPr>
        <w:rPr>
          <w:rFonts w:hint="eastAsia" w:ascii="仿宋_GB2312" w:eastAsia="仿宋_GB2312"/>
          <w:sz w:val="32"/>
          <w:szCs w:val="32"/>
        </w:rPr>
      </w:pPr>
    </w:p>
    <w:p w14:paraId="51B38915">
      <w:pPr>
        <w:rPr>
          <w:rFonts w:hint="eastAsia" w:ascii="仿宋_GB2312" w:eastAsia="仿宋_GB2312"/>
          <w:sz w:val="32"/>
          <w:szCs w:val="32"/>
        </w:rPr>
      </w:pPr>
    </w:p>
    <w:p w14:paraId="09E3264A">
      <w:pPr>
        <w:rPr>
          <w:rFonts w:hint="eastAsia" w:ascii="仿宋_GB2312" w:eastAsia="仿宋_GB2312"/>
          <w:sz w:val="32"/>
          <w:szCs w:val="32"/>
        </w:rPr>
      </w:pPr>
    </w:p>
    <w:p w14:paraId="236754C9">
      <w:pPr>
        <w:rPr>
          <w:rFonts w:hint="eastAsia" w:ascii="仿宋_GB2312" w:eastAsia="仿宋_GB2312"/>
          <w:sz w:val="32"/>
          <w:szCs w:val="32"/>
        </w:rPr>
      </w:pPr>
      <w:r>
        <w:rPr>
          <w:rFonts w:hint="eastAsia" w:ascii="仿宋_GB2312" w:eastAsia="仿宋_GB2312"/>
          <w:sz w:val="32"/>
          <w:szCs w:val="32"/>
        </w:rPr>
        <w:br w:type="page"/>
      </w:r>
    </w:p>
    <w:p w14:paraId="455128CD">
      <w:pPr>
        <w:rPr>
          <w:rFonts w:ascii="仿宋_GB2312" w:eastAsia="仿宋_GB2312"/>
          <w:sz w:val="32"/>
          <w:szCs w:val="32"/>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781CA364">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2ABF78-0A70-40C7-8EF4-D1850917AFDA}"/>
  </w:font>
  <w:font w:name="黑体">
    <w:panose1 w:val="02010609060101010101"/>
    <w:charset w:val="86"/>
    <w:family w:val="auto"/>
    <w:pitch w:val="default"/>
    <w:sig w:usb0="800002BF" w:usb1="38CF7CFA" w:usb2="00000016" w:usb3="00000000" w:csb0="00040001" w:csb1="00000000"/>
    <w:embedRegular r:id="rId2" w:fontKey="{1ECE61F5-B049-4D6E-AE00-8E2FDFCF35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17957A9-F663-4874-AE60-FADF897C1BED}"/>
  </w:font>
  <w:font w:name="GWZT-EN">
    <w:altName w:val="Sitka Text"/>
    <w:panose1 w:val="02020400000000000000"/>
    <w:charset w:val="00"/>
    <w:family w:val="auto"/>
    <w:pitch w:val="default"/>
    <w:sig w:usb0="00000000" w:usb1="00000000" w:usb2="00082016" w:usb3="00000000" w:csb0="00000003" w:csb1="00000000"/>
  </w:font>
  <w:font w:name="Sitka Text">
    <w:panose1 w:val="02000505000000020004"/>
    <w:charset w:val="00"/>
    <w:family w:val="auto"/>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65E38A78-B662-45A1-A616-1B4D0822B35E}"/>
  </w:font>
  <w:font w:name="华文中宋">
    <w:panose1 w:val="02010600040101010101"/>
    <w:charset w:val="86"/>
    <w:family w:val="auto"/>
    <w:pitch w:val="default"/>
    <w:sig w:usb0="00000287" w:usb1="080F0000" w:usb2="00000000" w:usb3="00000000" w:csb0="0004009F" w:csb1="DFD70000"/>
    <w:embedRegular r:id="rId5" w:fontKey="{92B1A0D2-797B-4FEB-9837-BD457EA99572}"/>
  </w:font>
  <w:font w:name="方正公文小标宋">
    <w:panose1 w:val="02000500000000000000"/>
    <w:charset w:val="86"/>
    <w:family w:val="auto"/>
    <w:pitch w:val="default"/>
    <w:sig w:usb0="A00002BF" w:usb1="38CF7CFA" w:usb2="00000016" w:usb3="00000000" w:csb0="00040001" w:csb1="00000000"/>
    <w:embedRegular r:id="rId6" w:fontKey="{6E0558A4-A209-4D18-AABC-650C3D2C7C13}"/>
  </w:font>
  <w:font w:name="仿宋_GB2312">
    <w:panose1 w:val="02010609030101010101"/>
    <w:charset w:val="86"/>
    <w:family w:val="modern"/>
    <w:pitch w:val="default"/>
    <w:sig w:usb0="00000001" w:usb1="080E0000" w:usb2="00000000" w:usb3="00000000" w:csb0="00040000" w:csb1="00000000"/>
    <w:embedRegular r:id="rId7" w:fontKey="{8619FE80-1634-41E4-AD24-229AB07D77F4}"/>
  </w:font>
  <w:font w:name="楷体">
    <w:panose1 w:val="02010609060101010101"/>
    <w:charset w:val="86"/>
    <w:family w:val="auto"/>
    <w:pitch w:val="default"/>
    <w:sig w:usb0="800002BF" w:usb1="38CF7CFA" w:usb2="00000016" w:usb3="00000000" w:csb0="00040001" w:csb1="00000000"/>
    <w:embedRegular r:id="rId8" w:fontKey="{6D74146D-16B1-4DE9-8428-C4E5B5AE0011}"/>
  </w:font>
  <w:font w:name="Wingdings 2">
    <w:panose1 w:val="05020102010507070707"/>
    <w:charset w:val="02"/>
    <w:family w:val="auto"/>
    <w:pitch w:val="default"/>
    <w:sig w:usb0="00000000" w:usb1="00000000" w:usb2="00000000" w:usb3="00000000" w:csb0="80000000" w:csb1="00000000"/>
    <w:embedRegular r:id="rId9" w:fontKey="{4112BC7C-D7F5-4AA7-9451-FF0F0F7E1CF4}"/>
  </w:font>
  <w:font w:name="楷体_GB2312">
    <w:panose1 w:val="02010609030101010101"/>
    <w:charset w:val="86"/>
    <w:family w:val="modern"/>
    <w:pitch w:val="default"/>
    <w:sig w:usb0="00000001" w:usb1="080E0000" w:usb2="00000000" w:usb3="00000000" w:csb0="00040000" w:csb1="00000000"/>
    <w:embedRegular r:id="rId10" w:fontKey="{3E340086-5332-4D6C-9496-FB3558F12B1E}"/>
  </w:font>
  <w:font w:name="方正仿宋_GB2312">
    <w:panose1 w:val="02000000000000000000"/>
    <w:charset w:val="86"/>
    <w:family w:val="auto"/>
    <w:pitch w:val="default"/>
    <w:sig w:usb0="A00002BF" w:usb1="184F6CFA" w:usb2="00000012" w:usb3="00000000" w:csb0="00040001" w:csb1="00000000"/>
    <w:embedRegular r:id="rId11" w:fontKey="{EBE9682A-F26C-430E-B884-670B14421CF3}"/>
  </w:font>
  <w:font w:name="微软雅黑">
    <w:panose1 w:val="020B0503020204020204"/>
    <w:charset w:val="86"/>
    <w:family w:val="swiss"/>
    <w:pitch w:val="default"/>
    <w:sig w:usb0="80000287" w:usb1="2ACF3C50" w:usb2="00000016" w:usb3="00000000" w:csb0="0004001F" w:csb1="00000000"/>
    <w:embedRegular r:id="rId12" w:fontKey="{FFE19449-CE97-45F6-A811-7EF3473D54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6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6 </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3C87256"/>
    <w:rsid w:val="075E7231"/>
    <w:rsid w:val="0A073F5D"/>
    <w:rsid w:val="0C741210"/>
    <w:rsid w:val="109D0F9B"/>
    <w:rsid w:val="10DA05E5"/>
    <w:rsid w:val="10E647F0"/>
    <w:rsid w:val="14D161FB"/>
    <w:rsid w:val="16AE3B69"/>
    <w:rsid w:val="1B0E568F"/>
    <w:rsid w:val="23CE3B7C"/>
    <w:rsid w:val="25A20B86"/>
    <w:rsid w:val="2AA5284E"/>
    <w:rsid w:val="33397F17"/>
    <w:rsid w:val="37AE6F16"/>
    <w:rsid w:val="3C212AB5"/>
    <w:rsid w:val="3CE101AC"/>
    <w:rsid w:val="3EF1250A"/>
    <w:rsid w:val="3F0F6008"/>
    <w:rsid w:val="40AA6120"/>
    <w:rsid w:val="5D5E4DB7"/>
    <w:rsid w:val="5D882B80"/>
    <w:rsid w:val="5E2733FB"/>
    <w:rsid w:val="5F7F1015"/>
    <w:rsid w:val="62435956"/>
    <w:rsid w:val="63471E49"/>
    <w:rsid w:val="65206DF6"/>
    <w:rsid w:val="66100C18"/>
    <w:rsid w:val="684C51A8"/>
    <w:rsid w:val="69151573"/>
    <w:rsid w:val="766E5C13"/>
    <w:rsid w:val="7AB0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3">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1857</Words>
  <Characters>1877</Characters>
  <Lines>0</Lines>
  <Paragraphs>0</Paragraphs>
  <TotalTime>31</TotalTime>
  <ScaleCrop>false</ScaleCrop>
  <LinksUpToDate>false</LinksUpToDate>
  <CharactersWithSpaces>1884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2025-06-25T08:21:03Z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7D2CB161EA66488E9E91A8CE9B83030D_13</vt:lpwstr>
  </property>
  <property fmtid="{D5CDD505-2E9C-101B-9397-08002B2CF9AE}" pid="4" name="KSOTemplateDocerSaveRecord">
    <vt:lpwstr>eyJoZGlkIjoiNDMwMWEyZDM0NTYzODdiYTEwNzU3YTRhMzRiMGQ1MmYiLCJ1c2VySWQiOiIzNzQzNTE3MTYifQ==</vt:lpwstr>
  </property>
</Properties>
</file>