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0AC8A">
      <w:pPr>
        <w:tabs>
          <w:tab w:val="left" w:pos="360"/>
        </w:tabs>
        <w:snapToGrid w:val="0"/>
        <w:spacing w:line="400" w:lineRule="exact"/>
        <w:jc w:val="center"/>
        <w:outlineLvl w:val="1"/>
        <w:rPr>
          <w:rFonts w:hint="eastAsia" w:ascii="宋体" w:hAnsi="宋体" w:cs="宋体"/>
          <w:b/>
          <w:bCs/>
          <w:sz w:val="24"/>
          <w:szCs w:val="24"/>
          <w:highlight w:val="none"/>
        </w:rPr>
      </w:pPr>
      <w:bookmarkStart w:id="0" w:name="_GoBack"/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供应商管理关系或控股关系信息情况表</w:t>
      </w:r>
    </w:p>
    <w:bookmarkEnd w:id="0"/>
    <w:p w14:paraId="15595258">
      <w:pPr>
        <w:tabs>
          <w:tab w:val="left" w:pos="360"/>
        </w:tabs>
        <w:snapToGrid w:val="0"/>
        <w:spacing w:line="400" w:lineRule="exact"/>
        <w:jc w:val="center"/>
        <w:outlineLvl w:val="1"/>
        <w:rPr>
          <w:rFonts w:hint="eastAsia" w:ascii="宋体" w:hAnsi="宋体" w:cs="宋体"/>
          <w:b/>
          <w:bCs/>
          <w:sz w:val="24"/>
          <w:szCs w:val="24"/>
          <w:highlight w:val="none"/>
        </w:rPr>
      </w:pPr>
    </w:p>
    <w:p w14:paraId="545E731D">
      <w:pPr>
        <w:spacing w:line="520" w:lineRule="exact"/>
        <w:ind w:firstLine="56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供应商名称：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1994"/>
        <w:gridCol w:w="1453"/>
        <w:gridCol w:w="2808"/>
      </w:tblGrid>
      <w:tr w14:paraId="14C48B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2496" w:type="dxa"/>
            <w:noWrap w:val="0"/>
            <w:vAlign w:val="center"/>
          </w:tcPr>
          <w:p w14:paraId="2816D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法定代表人</w:t>
            </w:r>
          </w:p>
        </w:tc>
        <w:tc>
          <w:tcPr>
            <w:tcW w:w="1994" w:type="dxa"/>
            <w:noWrap w:val="0"/>
            <w:vAlign w:val="center"/>
          </w:tcPr>
          <w:p w14:paraId="436CE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53" w:type="dxa"/>
            <w:noWrap w:val="0"/>
            <w:vAlign w:val="center"/>
          </w:tcPr>
          <w:p w14:paraId="05624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成立日期</w:t>
            </w:r>
          </w:p>
        </w:tc>
        <w:tc>
          <w:tcPr>
            <w:tcW w:w="2808" w:type="dxa"/>
            <w:noWrap w:val="0"/>
            <w:vAlign w:val="center"/>
          </w:tcPr>
          <w:p w14:paraId="5EDC2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F02E4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496" w:type="dxa"/>
            <w:noWrap w:val="0"/>
            <w:vAlign w:val="center"/>
          </w:tcPr>
          <w:p w14:paraId="52503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企业地址</w:t>
            </w:r>
          </w:p>
        </w:tc>
        <w:tc>
          <w:tcPr>
            <w:tcW w:w="1994" w:type="dxa"/>
            <w:noWrap w:val="0"/>
            <w:vAlign w:val="center"/>
          </w:tcPr>
          <w:p w14:paraId="50079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53" w:type="dxa"/>
            <w:noWrap w:val="0"/>
            <w:vAlign w:val="center"/>
          </w:tcPr>
          <w:p w14:paraId="76EB9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注册资本</w:t>
            </w:r>
          </w:p>
        </w:tc>
        <w:tc>
          <w:tcPr>
            <w:tcW w:w="2808" w:type="dxa"/>
            <w:noWrap w:val="0"/>
            <w:vAlign w:val="center"/>
          </w:tcPr>
          <w:p w14:paraId="0745E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万元</w:t>
            </w:r>
          </w:p>
        </w:tc>
      </w:tr>
      <w:tr w14:paraId="3B8F2C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496" w:type="dxa"/>
            <w:noWrap w:val="0"/>
            <w:vAlign w:val="center"/>
          </w:tcPr>
          <w:p w14:paraId="32AC8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统一社会信用代码</w:t>
            </w:r>
          </w:p>
        </w:tc>
        <w:tc>
          <w:tcPr>
            <w:tcW w:w="6255" w:type="dxa"/>
            <w:gridSpan w:val="3"/>
            <w:noWrap w:val="0"/>
            <w:vAlign w:val="center"/>
          </w:tcPr>
          <w:p w14:paraId="14649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23463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  <w:jc w:val="center"/>
        </w:trPr>
        <w:tc>
          <w:tcPr>
            <w:tcW w:w="2496" w:type="dxa"/>
            <w:noWrap w:val="0"/>
            <w:vAlign w:val="center"/>
          </w:tcPr>
          <w:p w14:paraId="774CE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股东信息</w:t>
            </w:r>
          </w:p>
        </w:tc>
        <w:tc>
          <w:tcPr>
            <w:tcW w:w="6255" w:type="dxa"/>
            <w:gridSpan w:val="3"/>
            <w:noWrap w:val="0"/>
            <w:vAlign w:val="center"/>
          </w:tcPr>
          <w:p w14:paraId="3DFBF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股东1（姓名或单位名称）：</w:t>
            </w:r>
          </w:p>
          <w:p w14:paraId="600CF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股东1持股比例：</w:t>
            </w:r>
          </w:p>
          <w:p w14:paraId="333C6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股东2（姓名或单位名称）：</w:t>
            </w:r>
          </w:p>
          <w:p w14:paraId="653BC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股东2持股比例：</w:t>
            </w:r>
          </w:p>
          <w:p w14:paraId="4B551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（不够的可自行增加）</w:t>
            </w:r>
          </w:p>
        </w:tc>
      </w:tr>
      <w:tr w14:paraId="79049B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2496" w:type="dxa"/>
            <w:noWrap w:val="0"/>
            <w:vAlign w:val="center"/>
          </w:tcPr>
          <w:p w14:paraId="06E57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公司是否有直接控股、管理关系的关联企业（在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中进行勾选）</w:t>
            </w:r>
          </w:p>
        </w:tc>
        <w:tc>
          <w:tcPr>
            <w:tcW w:w="6255" w:type="dxa"/>
            <w:gridSpan w:val="3"/>
            <w:noWrap w:val="0"/>
            <w:vAlign w:val="center"/>
          </w:tcPr>
          <w:p w14:paraId="5877F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无直接控股、管理关系的关联企业</w:t>
            </w:r>
          </w:p>
          <w:p w14:paraId="3893D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有直接控股、管理关系的关联企业，关联信息如下：</w:t>
            </w:r>
          </w:p>
          <w:p w14:paraId="5C1D1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企业1名称：</w:t>
            </w:r>
          </w:p>
          <w:p w14:paraId="40711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（直接控股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（持股比例：    % ；管理关系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）</w:t>
            </w:r>
          </w:p>
          <w:p w14:paraId="05F95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企业2名称：</w:t>
            </w:r>
          </w:p>
          <w:p w14:paraId="79AD4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（直接控股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（持股比例：    % ；管理关系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）</w:t>
            </w:r>
          </w:p>
          <w:p w14:paraId="60093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（不够的可自行增加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或以附件形式提交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</w:tc>
      </w:tr>
      <w:tr w14:paraId="1ACB2F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2" w:hRule="atLeast"/>
          <w:jc w:val="center"/>
        </w:trPr>
        <w:tc>
          <w:tcPr>
            <w:tcW w:w="8751" w:type="dxa"/>
            <w:gridSpan w:val="4"/>
            <w:noWrap w:val="0"/>
            <w:vAlign w:val="center"/>
          </w:tcPr>
          <w:p w14:paraId="17C4F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1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本单位承诺：</w:t>
            </w:r>
          </w:p>
          <w:p w14:paraId="6E435E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1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述信息内容与本单位提供给注册登记部门、行业管理部门、司法部门、行业组织以及在采购活动中提交的所有资料均合法、真实、有效，无任何伪造、修改、虚假成份，对所提供信息的真实性、完整性、准确性负责。</w:t>
            </w:r>
          </w:p>
          <w:p w14:paraId="2E0814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1"/>
              <w:jc w:val="lef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自觉接受行政管理、监督部门、行业组织、社会公众的监督。</w:t>
            </w:r>
          </w:p>
          <w:p w14:paraId="175FD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1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3.若违背承诺约定，经查实，愿意接受相关部门、采购人的处理，承担违约责任，并依法承担相应的法律责任。</w:t>
            </w:r>
          </w:p>
          <w:p w14:paraId="75ACF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1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56F83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1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供应商（盖章）：</w:t>
            </w:r>
          </w:p>
          <w:p w14:paraId="39A4F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1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法定代表人（签字名盖章）：</w:t>
            </w:r>
          </w:p>
          <w:p w14:paraId="284DF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    日期：   年  月  日</w:t>
            </w:r>
          </w:p>
        </w:tc>
      </w:tr>
    </w:tbl>
    <w:p w14:paraId="0E01F5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C39E97"/>
    <w:multiLevelType w:val="singleLevel"/>
    <w:tmpl w:val="97C39E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F424B"/>
    <w:rsid w:val="5AB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2025-07-05T06:29:00Z</dcterms:created>
  <dc:creator>巧儿</dc:creator>
  <cp:lastModifiedBy>巧儿</cp:lastModifiedBy>
  <dcterms:modified xsi:type="dcterms:W3CDTF">2025-07-05T06:30:33Z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06DC5AD2155B4AB08AB7CB88EE3A95EC_11</vt:lpwstr>
  </property>
  <property fmtid="{D5CDD505-2E9C-101B-9397-08002B2CF9AE}" pid="4" name="KSOTemplateDocerSaveRecord">
    <vt:lpwstr>eyJoZGlkIjoiYjljYmVlYzVjYzZjMjU3NTYzNDA1MTgyZGYwYzZkY2MiLCJ1c2VySWQiOiI3MDM0ODMyNzIifQ==</vt:lpwstr>
  </property>
</Properties>
</file>