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9A3B2">
      <w:pPr>
        <w:spacing w:line="360" w:lineRule="auto"/>
        <w:ind w:firstLine="160"/>
        <w:rPr>
          <w:rFonts w:ascii="CESI黑体-GB2312" w:hAnsi="CESI黑体-GB2312" w:eastAsia="CESI黑体-GB2312" w:cs="CESI黑体-GB2312"/>
          <w:sz w:val="32"/>
          <w:szCs w:val="32"/>
        </w:rPr>
      </w:pPr>
    </w:p>
    <w:p w14:paraId="7D25F9AB">
      <w:pPr>
        <w:spacing w:line="360" w:lineRule="auto"/>
        <w:ind w:firstLine="300"/>
        <w:rPr>
          <w:sz w:val="60"/>
          <w:szCs w:val="60"/>
        </w:rPr>
      </w:pPr>
    </w:p>
    <w:p w14:paraId="71A395F2">
      <w:pPr>
        <w:jc w:val="center"/>
        <w:rPr>
          <w:b/>
          <w:bCs/>
          <w:sz w:val="60"/>
          <w:szCs w:val="60"/>
        </w:rPr>
      </w:pPr>
      <w:r>
        <w:rPr>
          <w:b/>
          <w:bCs/>
          <w:sz w:val="60"/>
          <w:szCs w:val="60"/>
        </w:rPr>
        <w:t>常州市政府采购项目</w:t>
      </w:r>
    </w:p>
    <w:p w14:paraId="5F05BAEA">
      <w:pPr>
        <w:jc w:val="center"/>
        <w:rPr>
          <w:b/>
          <w:bCs/>
          <w:sz w:val="60"/>
          <w:szCs w:val="60"/>
        </w:rPr>
      </w:pPr>
      <w:r>
        <w:rPr>
          <w:b/>
          <w:bCs/>
          <w:sz w:val="60"/>
          <w:szCs w:val="60"/>
        </w:rPr>
        <w:t>单一来源采购文件</w:t>
      </w:r>
    </w:p>
    <w:p w14:paraId="00D0E47D">
      <w:pPr>
        <w:jc w:val="center"/>
      </w:pPr>
    </w:p>
    <w:p w14:paraId="5FC8B0A7">
      <w:pPr>
        <w:jc w:val="center"/>
        <w:rPr>
          <w:b/>
          <w:bCs/>
          <w:sz w:val="60"/>
          <w:szCs w:val="60"/>
        </w:rPr>
      </w:pPr>
      <w:r>
        <w:rPr>
          <w:rFonts w:hint="eastAsia"/>
          <w:b/>
          <w:bCs/>
          <w:sz w:val="60"/>
          <w:szCs w:val="60"/>
        </w:rPr>
        <w:t>（服务类）</w:t>
      </w:r>
    </w:p>
    <w:p w14:paraId="61F98ACA">
      <w:pPr>
        <w:jc w:val="center"/>
        <w:rPr>
          <w:b/>
          <w:bCs/>
          <w:sz w:val="60"/>
          <w:szCs w:val="60"/>
        </w:rPr>
      </w:pPr>
    </w:p>
    <w:p w14:paraId="0FF42E0E">
      <w:pPr>
        <w:spacing w:line="360" w:lineRule="auto"/>
        <w:jc w:val="center"/>
        <w:rPr>
          <w:sz w:val="60"/>
          <w:szCs w:val="60"/>
        </w:rPr>
      </w:pPr>
    </w:p>
    <w:p w14:paraId="24BBFF6E">
      <w:pPr>
        <w:spacing w:line="360" w:lineRule="auto"/>
        <w:jc w:val="center"/>
        <w:rPr>
          <w:sz w:val="60"/>
          <w:szCs w:val="60"/>
        </w:rPr>
      </w:pPr>
    </w:p>
    <w:p w14:paraId="728892AB">
      <w:pPr>
        <w:tabs>
          <w:tab w:val="left" w:pos="3240"/>
          <w:tab w:val="left" w:pos="3420"/>
        </w:tabs>
        <w:spacing w:line="360" w:lineRule="auto"/>
        <w:ind w:left="1918" w:hanging="1280"/>
        <w:jc w:val="left"/>
        <w:rPr>
          <w:bCs/>
          <w:sz w:val="32"/>
          <w:szCs w:val="36"/>
        </w:rPr>
      </w:pPr>
      <w:r>
        <w:rPr>
          <w:bCs/>
          <w:sz w:val="32"/>
          <w:szCs w:val="36"/>
        </w:rPr>
        <w:t>项目名称：</w:t>
      </w:r>
      <w:r>
        <w:rPr>
          <w:rFonts w:hint="eastAsia"/>
          <w:bCs/>
          <w:sz w:val="32"/>
          <w:szCs w:val="36"/>
        </w:rPr>
        <w:t>2024“龙年游龙城”文旅促消费营销推广</w:t>
      </w:r>
    </w:p>
    <w:p w14:paraId="5E41E7E3">
      <w:pPr>
        <w:tabs>
          <w:tab w:val="left" w:pos="3240"/>
          <w:tab w:val="left" w:pos="3420"/>
        </w:tabs>
        <w:spacing w:line="360" w:lineRule="auto"/>
        <w:ind w:firstLine="640"/>
        <w:jc w:val="left"/>
        <w:rPr>
          <w:bCs/>
          <w:sz w:val="32"/>
          <w:szCs w:val="36"/>
        </w:rPr>
      </w:pPr>
      <w:r>
        <w:rPr>
          <w:bCs/>
          <w:sz w:val="32"/>
          <w:szCs w:val="36"/>
        </w:rPr>
        <w:t>项目编号：</w:t>
      </w:r>
      <w:r>
        <w:rPr>
          <w:rFonts w:hint="eastAsia"/>
          <w:bCs/>
          <w:sz w:val="32"/>
          <w:szCs w:val="36"/>
        </w:rPr>
        <w:t>JSZC-320400-ZCCZ-D2024-0058</w:t>
      </w:r>
    </w:p>
    <w:p w14:paraId="391A9B41">
      <w:pPr>
        <w:tabs>
          <w:tab w:val="left" w:pos="3240"/>
          <w:tab w:val="left" w:pos="3420"/>
        </w:tabs>
        <w:spacing w:line="360" w:lineRule="auto"/>
        <w:ind w:firstLine="640"/>
        <w:jc w:val="left"/>
        <w:rPr>
          <w:bCs/>
          <w:sz w:val="32"/>
          <w:szCs w:val="36"/>
        </w:rPr>
      </w:pPr>
      <w:r>
        <w:rPr>
          <w:bCs/>
          <w:sz w:val="32"/>
          <w:szCs w:val="36"/>
        </w:rPr>
        <w:t>采 购 人：</w:t>
      </w:r>
      <w:r>
        <w:rPr>
          <w:rFonts w:hint="eastAsia"/>
          <w:bCs/>
          <w:sz w:val="32"/>
          <w:szCs w:val="36"/>
        </w:rPr>
        <w:t>常州市文化广电和旅游局</w:t>
      </w:r>
    </w:p>
    <w:p w14:paraId="78207CE3">
      <w:pPr>
        <w:tabs>
          <w:tab w:val="left" w:pos="3240"/>
          <w:tab w:val="left" w:pos="3420"/>
        </w:tabs>
        <w:spacing w:line="360" w:lineRule="auto"/>
        <w:ind w:firstLine="640"/>
        <w:rPr>
          <w:sz w:val="32"/>
          <w:szCs w:val="32"/>
        </w:rPr>
      </w:pPr>
      <w:r>
        <w:rPr>
          <w:rFonts w:hint="eastAsia"/>
          <w:bCs/>
          <w:sz w:val="32"/>
          <w:szCs w:val="36"/>
        </w:rPr>
        <w:t>采购</w:t>
      </w:r>
      <w:r>
        <w:rPr>
          <w:bCs/>
          <w:sz w:val="32"/>
          <w:szCs w:val="36"/>
        </w:rPr>
        <w:t>代理机构：</w:t>
      </w:r>
      <w:r>
        <w:rPr>
          <w:rFonts w:hint="eastAsia"/>
          <w:bCs/>
          <w:sz w:val="32"/>
          <w:szCs w:val="36"/>
        </w:rPr>
        <w:t>常州中采招投标有限公司</w:t>
      </w:r>
      <w:r>
        <w:rPr>
          <w:rFonts w:hint="eastAsia"/>
          <w:bCs/>
          <w:sz w:val="32"/>
          <w:szCs w:val="36"/>
        </w:rPr>
        <w:br w:type="page" w:clear="all"/>
      </w:r>
    </w:p>
    <w:p w14:paraId="47EB0306">
      <w:pPr>
        <w:tabs>
          <w:tab w:val="left" w:pos="3240"/>
          <w:tab w:val="left" w:pos="3420"/>
        </w:tabs>
        <w:spacing w:line="360" w:lineRule="auto"/>
        <w:ind w:firstLine="640"/>
        <w:jc w:val="center"/>
        <w:rPr>
          <w:sz w:val="32"/>
          <w:szCs w:val="32"/>
        </w:rPr>
      </w:pPr>
      <w:bookmarkStart w:id="0" w:name="_Toc99301278"/>
      <w:r>
        <w:rPr>
          <w:b/>
          <w:sz w:val="36"/>
          <w:szCs w:val="36"/>
        </w:rPr>
        <w:t>目      录</w:t>
      </w:r>
      <w:bookmarkEnd w:id="0"/>
    </w:p>
    <w:p w14:paraId="0F1E2D97"/>
    <w:p w14:paraId="66CB377E"/>
    <w:p w14:paraId="3DEC6DE3"/>
    <w:p w14:paraId="540750FD">
      <w:pPr>
        <w:pStyle w:val="233"/>
        <w:tabs>
          <w:tab w:val="right" w:leader="dot" w:pos="9072"/>
        </w:tabs>
        <w:spacing w:line="360" w:lineRule="auto"/>
        <w:rPr>
          <w:rFonts w:ascii="黑体" w:hAnsi="黑体" w:eastAsia="黑体" w:cs="黑体"/>
          <w:b w:val="0"/>
        </w:rPr>
      </w:pPr>
      <w:r>
        <w:rPr>
          <w:rFonts w:hint="eastAsia" w:ascii="黑体" w:hAnsi="黑体" w:eastAsia="黑体" w:cs="黑体"/>
          <w:b w:val="0"/>
        </w:rPr>
        <w:fldChar w:fldCharType="begin"/>
      </w:r>
      <w:r>
        <w:rPr>
          <w:rFonts w:hint="eastAsia" w:ascii="黑体" w:hAnsi="黑体" w:eastAsia="黑体" w:cs="黑体"/>
          <w:b w:val="0"/>
        </w:rPr>
        <w:instrText xml:space="preserve"> TOC \o "1-1" \h \z \u </w:instrText>
      </w:r>
      <w:r>
        <w:rPr>
          <w:rFonts w:hint="eastAsia" w:ascii="黑体" w:hAnsi="黑体" w:eastAsia="黑体" w:cs="黑体"/>
          <w:b w:val="0"/>
        </w:rPr>
        <w:fldChar w:fldCharType="separate"/>
      </w:r>
      <w:r>
        <w:fldChar w:fldCharType="begin"/>
      </w:r>
      <w:r>
        <w:instrText xml:space="preserve"> HYPERLINK \l "_Toc7865" </w:instrText>
      </w:r>
      <w:r>
        <w:fldChar w:fldCharType="separate"/>
      </w:r>
      <w:r>
        <w:rPr>
          <w:rFonts w:hint="eastAsia" w:ascii="黑体" w:hAnsi="黑体" w:eastAsia="黑体" w:cs="黑体"/>
          <w:b w:val="0"/>
        </w:rPr>
        <w:t>第一章   采购邀请</w:t>
      </w:r>
      <w:r>
        <w:rPr>
          <w:rFonts w:hint="eastAsia" w:ascii="黑体" w:hAnsi="黑体" w:eastAsia="黑体" w:cs="黑体"/>
          <w:b w:val="0"/>
        </w:rPr>
        <w:tab/>
      </w:r>
      <w:r>
        <w:rPr>
          <w:rFonts w:hint="eastAsia" w:ascii="黑体" w:hAnsi="黑体" w:eastAsia="黑体" w:cs="黑体"/>
          <w:b w:val="0"/>
        </w:rPr>
        <w:fldChar w:fldCharType="begin"/>
      </w:r>
      <w:r>
        <w:rPr>
          <w:rFonts w:hint="eastAsia" w:ascii="黑体" w:hAnsi="黑体" w:eastAsia="黑体" w:cs="黑体"/>
          <w:b w:val="0"/>
        </w:rPr>
        <w:instrText xml:space="preserve"> PAGEREF _Toc7865 \h </w:instrText>
      </w:r>
      <w:r>
        <w:rPr>
          <w:rFonts w:hint="eastAsia" w:ascii="黑体" w:hAnsi="黑体" w:eastAsia="黑体" w:cs="黑体"/>
          <w:b w:val="0"/>
        </w:rPr>
        <w:fldChar w:fldCharType="separate"/>
      </w:r>
      <w:r>
        <w:rPr>
          <w:rFonts w:hint="eastAsia" w:ascii="黑体" w:hAnsi="黑体" w:eastAsia="黑体" w:cs="黑体"/>
          <w:b w:val="0"/>
        </w:rPr>
        <w:t>1</w:t>
      </w:r>
      <w:r>
        <w:rPr>
          <w:rFonts w:hint="eastAsia" w:ascii="黑体" w:hAnsi="黑体" w:eastAsia="黑体" w:cs="黑体"/>
          <w:b w:val="0"/>
        </w:rPr>
        <w:fldChar w:fldCharType="end"/>
      </w:r>
      <w:r>
        <w:rPr>
          <w:rFonts w:hint="eastAsia" w:ascii="黑体" w:hAnsi="黑体" w:eastAsia="黑体" w:cs="黑体"/>
          <w:b w:val="0"/>
        </w:rPr>
        <w:fldChar w:fldCharType="end"/>
      </w:r>
    </w:p>
    <w:p w14:paraId="0A266119">
      <w:pPr>
        <w:pStyle w:val="233"/>
        <w:tabs>
          <w:tab w:val="right" w:leader="dot" w:pos="9072"/>
        </w:tabs>
        <w:spacing w:line="360" w:lineRule="auto"/>
        <w:rPr>
          <w:rFonts w:ascii="黑体" w:hAnsi="黑体" w:eastAsia="黑体" w:cs="黑体"/>
          <w:b w:val="0"/>
        </w:rPr>
      </w:pPr>
      <w:r>
        <w:fldChar w:fldCharType="begin"/>
      </w:r>
      <w:r>
        <w:instrText xml:space="preserve"> HYPERLINK \l "_Toc27855" </w:instrText>
      </w:r>
      <w:r>
        <w:fldChar w:fldCharType="separate"/>
      </w:r>
      <w:r>
        <w:rPr>
          <w:rFonts w:hint="eastAsia" w:ascii="黑体" w:hAnsi="黑体" w:eastAsia="黑体" w:cs="黑体"/>
          <w:b w:val="0"/>
        </w:rPr>
        <w:t>第二章   供应商须知</w:t>
      </w:r>
      <w:r>
        <w:rPr>
          <w:rFonts w:hint="eastAsia" w:ascii="黑体" w:hAnsi="黑体" w:eastAsia="黑体" w:cs="黑体"/>
          <w:b w:val="0"/>
        </w:rPr>
        <w:tab/>
      </w:r>
      <w:r>
        <w:rPr>
          <w:rFonts w:hint="eastAsia" w:ascii="黑体" w:hAnsi="黑体" w:eastAsia="黑体" w:cs="黑体"/>
          <w:b w:val="0"/>
        </w:rPr>
        <w:fldChar w:fldCharType="begin"/>
      </w:r>
      <w:r>
        <w:rPr>
          <w:rFonts w:hint="eastAsia" w:ascii="黑体" w:hAnsi="黑体" w:eastAsia="黑体" w:cs="黑体"/>
          <w:b w:val="0"/>
        </w:rPr>
        <w:instrText xml:space="preserve"> PAGEREF _Toc27855 \h </w:instrText>
      </w:r>
      <w:r>
        <w:rPr>
          <w:rFonts w:hint="eastAsia" w:ascii="黑体" w:hAnsi="黑体" w:eastAsia="黑体" w:cs="黑体"/>
          <w:b w:val="0"/>
        </w:rPr>
        <w:fldChar w:fldCharType="separate"/>
      </w:r>
      <w:r>
        <w:rPr>
          <w:rFonts w:hint="eastAsia" w:ascii="黑体" w:hAnsi="黑体" w:eastAsia="黑体" w:cs="黑体"/>
          <w:b w:val="0"/>
        </w:rPr>
        <w:t>6</w:t>
      </w:r>
      <w:r>
        <w:rPr>
          <w:rFonts w:hint="eastAsia" w:ascii="黑体" w:hAnsi="黑体" w:eastAsia="黑体" w:cs="黑体"/>
          <w:b w:val="0"/>
        </w:rPr>
        <w:fldChar w:fldCharType="end"/>
      </w:r>
      <w:r>
        <w:rPr>
          <w:rFonts w:hint="eastAsia" w:ascii="黑体" w:hAnsi="黑体" w:eastAsia="黑体" w:cs="黑体"/>
          <w:b w:val="0"/>
        </w:rPr>
        <w:fldChar w:fldCharType="end"/>
      </w:r>
    </w:p>
    <w:p w14:paraId="77C4FD27">
      <w:pPr>
        <w:pStyle w:val="233"/>
        <w:tabs>
          <w:tab w:val="right" w:leader="dot" w:pos="9072"/>
        </w:tabs>
        <w:spacing w:line="360" w:lineRule="auto"/>
        <w:rPr>
          <w:rFonts w:ascii="黑体" w:hAnsi="黑体" w:eastAsia="黑体" w:cs="黑体"/>
          <w:b w:val="0"/>
        </w:rPr>
      </w:pPr>
      <w:r>
        <w:fldChar w:fldCharType="begin"/>
      </w:r>
      <w:r>
        <w:instrText xml:space="preserve"> HYPERLINK \l "_Toc22561" </w:instrText>
      </w:r>
      <w:r>
        <w:fldChar w:fldCharType="separate"/>
      </w:r>
      <w:r>
        <w:rPr>
          <w:rFonts w:hint="eastAsia" w:ascii="黑体" w:hAnsi="黑体" w:eastAsia="黑体" w:cs="黑体"/>
          <w:b w:val="0"/>
        </w:rPr>
        <w:t>第三章   协商程序</w:t>
      </w:r>
      <w:r>
        <w:rPr>
          <w:rFonts w:hint="eastAsia" w:ascii="黑体" w:hAnsi="黑体" w:eastAsia="黑体" w:cs="黑体"/>
          <w:b w:val="0"/>
        </w:rPr>
        <w:tab/>
      </w:r>
      <w:r>
        <w:rPr>
          <w:rFonts w:hint="eastAsia" w:ascii="黑体" w:hAnsi="黑体" w:eastAsia="黑体" w:cs="黑体"/>
          <w:b w:val="0"/>
        </w:rPr>
        <w:fldChar w:fldCharType="begin"/>
      </w:r>
      <w:r>
        <w:rPr>
          <w:rFonts w:hint="eastAsia" w:ascii="黑体" w:hAnsi="黑体" w:eastAsia="黑体" w:cs="黑体"/>
          <w:b w:val="0"/>
        </w:rPr>
        <w:instrText xml:space="preserve"> PAGEREF _Toc22561 \h </w:instrText>
      </w:r>
      <w:r>
        <w:rPr>
          <w:rFonts w:hint="eastAsia" w:ascii="黑体" w:hAnsi="黑体" w:eastAsia="黑体" w:cs="黑体"/>
          <w:b w:val="0"/>
        </w:rPr>
        <w:fldChar w:fldCharType="separate"/>
      </w:r>
      <w:r>
        <w:rPr>
          <w:rFonts w:hint="eastAsia" w:ascii="黑体" w:hAnsi="黑体" w:eastAsia="黑体" w:cs="黑体"/>
          <w:b w:val="0"/>
        </w:rPr>
        <w:t>18</w:t>
      </w:r>
      <w:r>
        <w:rPr>
          <w:rFonts w:hint="eastAsia" w:ascii="黑体" w:hAnsi="黑体" w:eastAsia="黑体" w:cs="黑体"/>
          <w:b w:val="0"/>
        </w:rPr>
        <w:fldChar w:fldCharType="end"/>
      </w:r>
      <w:r>
        <w:rPr>
          <w:rFonts w:hint="eastAsia" w:ascii="黑体" w:hAnsi="黑体" w:eastAsia="黑体" w:cs="黑体"/>
          <w:b w:val="0"/>
        </w:rPr>
        <w:fldChar w:fldCharType="end"/>
      </w:r>
    </w:p>
    <w:p w14:paraId="4B2E3637">
      <w:pPr>
        <w:pStyle w:val="233"/>
        <w:tabs>
          <w:tab w:val="right" w:leader="dot" w:pos="9072"/>
        </w:tabs>
        <w:spacing w:line="360" w:lineRule="auto"/>
        <w:rPr>
          <w:rFonts w:ascii="黑体" w:hAnsi="黑体" w:eastAsia="黑体" w:cs="黑体"/>
          <w:b w:val="0"/>
        </w:rPr>
      </w:pPr>
      <w:r>
        <w:fldChar w:fldCharType="begin"/>
      </w:r>
      <w:r>
        <w:instrText xml:space="preserve"> HYPERLINK \l "_Toc21978" </w:instrText>
      </w:r>
      <w:r>
        <w:fldChar w:fldCharType="separate"/>
      </w:r>
      <w:r>
        <w:rPr>
          <w:rFonts w:hint="eastAsia" w:ascii="黑体" w:hAnsi="黑体" w:eastAsia="黑体" w:cs="黑体"/>
          <w:b w:val="0"/>
        </w:rPr>
        <w:t>第四章   采购需求</w:t>
      </w:r>
      <w:r>
        <w:rPr>
          <w:rFonts w:hint="eastAsia" w:ascii="黑体" w:hAnsi="黑体" w:eastAsia="黑体" w:cs="黑体"/>
          <w:b w:val="0"/>
        </w:rPr>
        <w:tab/>
      </w:r>
      <w:r>
        <w:rPr>
          <w:rFonts w:hint="eastAsia" w:ascii="黑体" w:hAnsi="黑体" w:eastAsia="黑体" w:cs="黑体"/>
          <w:b w:val="0"/>
        </w:rPr>
        <w:fldChar w:fldCharType="begin"/>
      </w:r>
      <w:r>
        <w:rPr>
          <w:rFonts w:hint="eastAsia" w:ascii="黑体" w:hAnsi="黑体" w:eastAsia="黑体" w:cs="黑体"/>
          <w:b w:val="0"/>
        </w:rPr>
        <w:instrText xml:space="preserve"> PAGEREF _Toc21978 \h </w:instrText>
      </w:r>
      <w:r>
        <w:rPr>
          <w:rFonts w:hint="eastAsia" w:ascii="黑体" w:hAnsi="黑体" w:eastAsia="黑体" w:cs="黑体"/>
          <w:b w:val="0"/>
        </w:rPr>
        <w:fldChar w:fldCharType="separate"/>
      </w:r>
      <w:r>
        <w:rPr>
          <w:rFonts w:hint="eastAsia" w:ascii="黑体" w:hAnsi="黑体" w:eastAsia="黑体" w:cs="黑体"/>
          <w:b w:val="0"/>
        </w:rPr>
        <w:t>22</w:t>
      </w:r>
      <w:r>
        <w:rPr>
          <w:rFonts w:hint="eastAsia" w:ascii="黑体" w:hAnsi="黑体" w:eastAsia="黑体" w:cs="黑体"/>
          <w:b w:val="0"/>
        </w:rPr>
        <w:fldChar w:fldCharType="end"/>
      </w:r>
      <w:r>
        <w:rPr>
          <w:rFonts w:hint="eastAsia" w:ascii="黑体" w:hAnsi="黑体" w:eastAsia="黑体" w:cs="黑体"/>
          <w:b w:val="0"/>
        </w:rPr>
        <w:fldChar w:fldCharType="end"/>
      </w:r>
    </w:p>
    <w:p w14:paraId="1190CF31">
      <w:pPr>
        <w:pStyle w:val="233"/>
        <w:tabs>
          <w:tab w:val="right" w:leader="dot" w:pos="9072"/>
        </w:tabs>
        <w:spacing w:line="360" w:lineRule="auto"/>
        <w:rPr>
          <w:rFonts w:ascii="黑体" w:hAnsi="黑体" w:eastAsia="黑体" w:cs="黑体"/>
          <w:b w:val="0"/>
        </w:rPr>
      </w:pPr>
      <w:r>
        <w:fldChar w:fldCharType="begin"/>
      </w:r>
      <w:r>
        <w:instrText xml:space="preserve"> HYPERLINK \l "_Toc7248" </w:instrText>
      </w:r>
      <w:r>
        <w:fldChar w:fldCharType="separate"/>
      </w:r>
      <w:r>
        <w:rPr>
          <w:rFonts w:hint="eastAsia" w:ascii="黑体" w:hAnsi="黑体" w:eastAsia="黑体" w:cs="黑体"/>
          <w:b w:val="0"/>
        </w:rPr>
        <w:t>第五章   合同草案条款</w:t>
      </w:r>
      <w:r>
        <w:rPr>
          <w:rFonts w:hint="eastAsia" w:ascii="黑体" w:hAnsi="黑体" w:eastAsia="黑体" w:cs="黑体"/>
          <w:b w:val="0"/>
        </w:rPr>
        <w:tab/>
      </w:r>
      <w:r>
        <w:rPr>
          <w:rFonts w:hint="eastAsia" w:ascii="黑体" w:hAnsi="黑体" w:eastAsia="黑体" w:cs="黑体"/>
          <w:b w:val="0"/>
        </w:rPr>
        <w:fldChar w:fldCharType="begin"/>
      </w:r>
      <w:r>
        <w:rPr>
          <w:rFonts w:hint="eastAsia" w:ascii="黑体" w:hAnsi="黑体" w:eastAsia="黑体" w:cs="黑体"/>
          <w:b w:val="0"/>
        </w:rPr>
        <w:instrText xml:space="preserve"> PAGEREF _Toc7248 \h </w:instrText>
      </w:r>
      <w:r>
        <w:rPr>
          <w:rFonts w:hint="eastAsia" w:ascii="黑体" w:hAnsi="黑体" w:eastAsia="黑体" w:cs="黑体"/>
          <w:b w:val="0"/>
        </w:rPr>
        <w:fldChar w:fldCharType="separate"/>
      </w:r>
      <w:r>
        <w:rPr>
          <w:rFonts w:hint="eastAsia" w:ascii="黑体" w:hAnsi="黑体" w:eastAsia="黑体" w:cs="黑体"/>
          <w:b w:val="0"/>
        </w:rPr>
        <w:t>24</w:t>
      </w:r>
      <w:r>
        <w:rPr>
          <w:rFonts w:hint="eastAsia" w:ascii="黑体" w:hAnsi="黑体" w:eastAsia="黑体" w:cs="黑体"/>
          <w:b w:val="0"/>
        </w:rPr>
        <w:fldChar w:fldCharType="end"/>
      </w:r>
      <w:r>
        <w:rPr>
          <w:rFonts w:hint="eastAsia" w:ascii="黑体" w:hAnsi="黑体" w:eastAsia="黑体" w:cs="黑体"/>
          <w:b w:val="0"/>
        </w:rPr>
        <w:fldChar w:fldCharType="end"/>
      </w:r>
    </w:p>
    <w:p w14:paraId="7AECC259">
      <w:pPr>
        <w:pStyle w:val="233"/>
        <w:tabs>
          <w:tab w:val="right" w:leader="dot" w:pos="9072"/>
        </w:tabs>
        <w:spacing w:line="360" w:lineRule="auto"/>
        <w:rPr>
          <w:rFonts w:ascii="黑体" w:hAnsi="黑体" w:eastAsia="黑体" w:cs="黑体"/>
          <w:b w:val="0"/>
        </w:rPr>
      </w:pPr>
      <w:r>
        <w:fldChar w:fldCharType="begin"/>
      </w:r>
      <w:r>
        <w:instrText xml:space="preserve"> HYPERLINK \l "_Toc19964" </w:instrText>
      </w:r>
      <w:r>
        <w:fldChar w:fldCharType="separate"/>
      </w:r>
      <w:r>
        <w:rPr>
          <w:rFonts w:hint="eastAsia" w:ascii="黑体" w:hAnsi="黑体" w:eastAsia="黑体" w:cs="黑体"/>
          <w:b w:val="0"/>
        </w:rPr>
        <w:t>第六章   响应文件格式</w:t>
      </w:r>
      <w:r>
        <w:rPr>
          <w:rFonts w:hint="eastAsia" w:ascii="黑体" w:hAnsi="黑体" w:eastAsia="黑体" w:cs="黑体"/>
          <w:b w:val="0"/>
        </w:rPr>
        <w:tab/>
      </w:r>
      <w:r>
        <w:rPr>
          <w:rFonts w:hint="eastAsia" w:ascii="黑体" w:hAnsi="黑体" w:eastAsia="黑体" w:cs="黑体"/>
          <w:b w:val="0"/>
        </w:rPr>
        <w:fldChar w:fldCharType="begin"/>
      </w:r>
      <w:r>
        <w:rPr>
          <w:rFonts w:hint="eastAsia" w:ascii="黑体" w:hAnsi="黑体" w:eastAsia="黑体" w:cs="黑体"/>
          <w:b w:val="0"/>
        </w:rPr>
        <w:instrText xml:space="preserve"> PAGEREF _Toc19964 \h </w:instrText>
      </w:r>
      <w:r>
        <w:rPr>
          <w:rFonts w:hint="eastAsia" w:ascii="黑体" w:hAnsi="黑体" w:eastAsia="黑体" w:cs="黑体"/>
          <w:b w:val="0"/>
        </w:rPr>
        <w:fldChar w:fldCharType="separate"/>
      </w:r>
      <w:r>
        <w:rPr>
          <w:rFonts w:hint="eastAsia" w:ascii="黑体" w:hAnsi="黑体" w:eastAsia="黑体" w:cs="黑体"/>
          <w:b w:val="0"/>
        </w:rPr>
        <w:t>30</w:t>
      </w:r>
      <w:r>
        <w:rPr>
          <w:rFonts w:hint="eastAsia" w:ascii="黑体" w:hAnsi="黑体" w:eastAsia="黑体" w:cs="黑体"/>
          <w:b w:val="0"/>
        </w:rPr>
        <w:fldChar w:fldCharType="end"/>
      </w:r>
      <w:r>
        <w:rPr>
          <w:rFonts w:hint="eastAsia" w:ascii="黑体" w:hAnsi="黑体" w:eastAsia="黑体" w:cs="黑体"/>
          <w:b w:val="0"/>
        </w:rPr>
        <w:fldChar w:fldCharType="end"/>
      </w:r>
    </w:p>
    <w:p w14:paraId="00C3FEFE">
      <w:pPr>
        <w:pStyle w:val="233"/>
        <w:spacing w:line="360" w:lineRule="auto"/>
        <w:rPr>
          <w:rFonts w:ascii="黑体" w:hAnsi="黑体" w:eastAsia="黑体" w:cs="黑体"/>
          <w:b w:val="0"/>
        </w:rPr>
        <w:sectPr>
          <w:pgSz w:w="11907" w:h="16840"/>
          <w:pgMar w:top="1418" w:right="1134" w:bottom="1418" w:left="1701" w:header="851" w:footer="851" w:gutter="0"/>
          <w:pgNumType w:start="1"/>
          <w:cols w:space="1701" w:num="1"/>
          <w:titlePg/>
          <w:docGrid w:linePitch="360" w:charSpace="0"/>
        </w:sectPr>
      </w:pPr>
      <w:r>
        <w:rPr>
          <w:rFonts w:hint="eastAsia" w:ascii="黑体" w:hAnsi="黑体" w:eastAsia="黑体" w:cs="黑体"/>
          <w:b w:val="0"/>
        </w:rPr>
        <w:fldChar w:fldCharType="end"/>
      </w:r>
    </w:p>
    <w:p w14:paraId="0401CBFB">
      <w:pPr>
        <w:spacing w:line="360" w:lineRule="auto"/>
        <w:jc w:val="center"/>
        <w:outlineLvl w:val="0"/>
        <w:rPr>
          <w:b/>
          <w:sz w:val="36"/>
          <w:szCs w:val="36"/>
        </w:rPr>
      </w:pPr>
      <w:bookmarkStart w:id="1" w:name="_Toc7865"/>
      <w:r>
        <w:rPr>
          <w:b/>
          <w:sz w:val="36"/>
          <w:szCs w:val="36"/>
        </w:rPr>
        <w:t>第一章   采购邀请</w:t>
      </w:r>
      <w:bookmarkEnd w:id="1"/>
    </w:p>
    <w:p w14:paraId="2D629FA2">
      <w:pPr>
        <w:pStyle w:val="183"/>
        <w:spacing w:before="0" w:line="360" w:lineRule="auto"/>
        <w:jc w:val="left"/>
        <w:rPr>
          <w:rFonts w:ascii="Times New Roman" w:hAnsi="Times New Roman" w:eastAsia="宋体"/>
          <w:sz w:val="24"/>
          <w:szCs w:val="24"/>
        </w:rPr>
      </w:pPr>
      <w:bookmarkStart w:id="2" w:name="_Toc28359079"/>
      <w:bookmarkStart w:id="3" w:name="_Toc35393621"/>
      <w:bookmarkStart w:id="4" w:name="_Toc28359002"/>
      <w:bookmarkStart w:id="5" w:name="_Toc35393790"/>
      <w:bookmarkStart w:id="6" w:name="_Hlk24379207"/>
      <w:r>
        <w:rPr>
          <w:rFonts w:ascii="Times New Roman" w:hAnsi="Times New Roman" w:eastAsia="宋体"/>
          <w:sz w:val="24"/>
          <w:szCs w:val="24"/>
        </w:rPr>
        <w:t>一、项目基本情况</w:t>
      </w:r>
      <w:bookmarkEnd w:id="2"/>
      <w:bookmarkEnd w:id="3"/>
      <w:bookmarkEnd w:id="4"/>
      <w:bookmarkEnd w:id="5"/>
    </w:p>
    <w:p w14:paraId="67A385AF">
      <w:pPr>
        <w:spacing w:line="360" w:lineRule="auto"/>
        <w:ind w:firstLine="420"/>
        <w:rPr>
          <w:rFonts w:ascii="宋体" w:hAnsi="宋体" w:cs="宋体"/>
          <w:sz w:val="24"/>
        </w:rPr>
      </w:pPr>
      <w:r>
        <w:rPr>
          <w:rFonts w:hint="eastAsia" w:ascii="宋体" w:hAnsi="宋体" w:cs="宋体"/>
          <w:sz w:val="24"/>
        </w:rPr>
        <w:t>1.项目编号：JSZC-320400-ZCCZ-D2024-0058</w:t>
      </w:r>
    </w:p>
    <w:p w14:paraId="49F45C27">
      <w:pPr>
        <w:spacing w:line="360" w:lineRule="auto"/>
        <w:ind w:left="420"/>
        <w:rPr>
          <w:rFonts w:ascii="宋体" w:hAnsi="宋体" w:cs="宋体"/>
          <w:sz w:val="24"/>
        </w:rPr>
      </w:pPr>
      <w:r>
        <w:rPr>
          <w:rFonts w:hint="eastAsia" w:ascii="宋体" w:hAnsi="宋体" w:cs="宋体"/>
          <w:sz w:val="24"/>
        </w:rPr>
        <w:t>2.项目名称：</w:t>
      </w:r>
      <w:bookmarkEnd w:id="6"/>
      <w:bookmarkStart w:id="719" w:name="_GoBack"/>
      <w:r>
        <w:rPr>
          <w:rFonts w:hint="eastAsia" w:ascii="宋体" w:hAnsi="宋体" w:cs="宋体"/>
          <w:sz w:val="24"/>
        </w:rPr>
        <w:t>2024“龙年游龙城”文旅促消费营销推广</w:t>
      </w:r>
      <w:bookmarkEnd w:id="719"/>
    </w:p>
    <w:p w14:paraId="19397B8C">
      <w:pPr>
        <w:spacing w:line="360" w:lineRule="auto"/>
        <w:ind w:left="420"/>
        <w:rPr>
          <w:rFonts w:ascii="宋体" w:hAnsi="宋体" w:cs="宋体"/>
          <w:sz w:val="24"/>
        </w:rPr>
      </w:pPr>
      <w:r>
        <w:rPr>
          <w:rFonts w:hint="eastAsia" w:ascii="宋体" w:hAnsi="宋体" w:cs="宋体"/>
          <w:sz w:val="24"/>
        </w:rPr>
        <w:t>3.项目预算金额：85万元、项目最高限价（如有）：85万元</w:t>
      </w:r>
    </w:p>
    <w:p w14:paraId="38C60FF2">
      <w:pPr>
        <w:spacing w:line="360" w:lineRule="auto"/>
        <w:ind w:firstLine="480"/>
        <w:rPr>
          <w:rFonts w:ascii="宋体" w:hAnsi="宋体" w:cs="宋体"/>
          <w:sz w:val="24"/>
        </w:rPr>
      </w:pPr>
      <w:r>
        <w:rPr>
          <w:rFonts w:hint="eastAsia" w:ascii="宋体" w:hAnsi="宋体" w:cs="宋体"/>
          <w:sz w:val="24"/>
        </w:rPr>
        <w:t>4.采购需求：</w:t>
      </w:r>
    </w:p>
    <w:tbl>
      <w:tblPr>
        <w:tblStyle w:val="28"/>
        <w:tblW w:w="50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2"/>
        <w:gridCol w:w="2152"/>
        <w:gridCol w:w="1270"/>
        <w:gridCol w:w="953"/>
        <w:gridCol w:w="4081"/>
      </w:tblGrid>
      <w:tr w14:paraId="589E7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377" w:type="dxa"/>
            <w:vAlign w:val="center"/>
          </w:tcPr>
          <w:p w14:paraId="40B19064">
            <w:pPr>
              <w:spacing w:line="360" w:lineRule="auto"/>
              <w:jc w:val="center"/>
              <w:rPr>
                <w:rFonts w:ascii="宋体" w:hAnsi="宋体" w:cs="宋体"/>
                <w:bCs/>
                <w:sz w:val="24"/>
              </w:rPr>
            </w:pPr>
            <w:r>
              <w:rPr>
                <w:rFonts w:hint="eastAsia" w:ascii="宋体" w:hAnsi="宋体" w:cs="宋体"/>
                <w:bCs/>
                <w:sz w:val="24"/>
              </w:rPr>
              <w:t>序号</w:t>
            </w:r>
          </w:p>
        </w:tc>
        <w:tc>
          <w:tcPr>
            <w:tcW w:w="1179" w:type="dxa"/>
            <w:vAlign w:val="center"/>
          </w:tcPr>
          <w:p w14:paraId="7B300F00">
            <w:pPr>
              <w:spacing w:line="360" w:lineRule="auto"/>
              <w:jc w:val="center"/>
              <w:rPr>
                <w:rFonts w:ascii="宋体" w:hAnsi="宋体" w:cs="宋体"/>
                <w:sz w:val="24"/>
              </w:rPr>
            </w:pPr>
            <w:r>
              <w:rPr>
                <w:rFonts w:hint="eastAsia" w:ascii="宋体" w:hAnsi="宋体" w:cs="宋体"/>
                <w:sz w:val="24"/>
              </w:rPr>
              <w:t>标的名称</w:t>
            </w:r>
          </w:p>
        </w:tc>
        <w:tc>
          <w:tcPr>
            <w:tcW w:w="684" w:type="dxa"/>
            <w:vAlign w:val="center"/>
          </w:tcPr>
          <w:p w14:paraId="0D0FFF7C">
            <w:pPr>
              <w:spacing w:line="360" w:lineRule="auto"/>
              <w:jc w:val="center"/>
              <w:rPr>
                <w:rFonts w:ascii="宋体" w:hAnsi="宋体" w:cs="宋体"/>
                <w:bCs/>
                <w:sz w:val="24"/>
              </w:rPr>
            </w:pPr>
            <w:r>
              <w:rPr>
                <w:rFonts w:hint="eastAsia" w:ascii="宋体" w:hAnsi="宋体" w:cs="宋体"/>
                <w:bCs/>
                <w:sz w:val="24"/>
              </w:rPr>
              <w:t>预算金额</w:t>
            </w:r>
          </w:p>
          <w:p w14:paraId="3E62FB4D">
            <w:pPr>
              <w:spacing w:line="360" w:lineRule="auto"/>
              <w:jc w:val="center"/>
              <w:rPr>
                <w:rFonts w:ascii="宋体" w:hAnsi="宋体" w:cs="宋体"/>
                <w:bCs/>
                <w:sz w:val="24"/>
              </w:rPr>
            </w:pPr>
            <w:r>
              <w:rPr>
                <w:rFonts w:hint="eastAsia" w:ascii="宋体" w:hAnsi="宋体" w:cs="宋体"/>
                <w:bCs/>
                <w:sz w:val="24"/>
              </w:rPr>
              <w:t>（万元）</w:t>
            </w:r>
          </w:p>
        </w:tc>
        <w:tc>
          <w:tcPr>
            <w:tcW w:w="522" w:type="dxa"/>
            <w:vAlign w:val="center"/>
          </w:tcPr>
          <w:p w14:paraId="65E55F65">
            <w:pPr>
              <w:spacing w:line="360" w:lineRule="auto"/>
              <w:jc w:val="center"/>
              <w:rPr>
                <w:rFonts w:ascii="宋体" w:hAnsi="宋体" w:cs="宋体"/>
                <w:bCs/>
                <w:sz w:val="24"/>
              </w:rPr>
            </w:pPr>
            <w:r>
              <w:rPr>
                <w:rFonts w:hint="eastAsia" w:ascii="宋体" w:hAnsi="宋体" w:cs="宋体"/>
                <w:bCs/>
                <w:sz w:val="24"/>
              </w:rPr>
              <w:t>数量</w:t>
            </w:r>
          </w:p>
        </w:tc>
        <w:tc>
          <w:tcPr>
            <w:tcW w:w="2236" w:type="dxa"/>
            <w:vAlign w:val="center"/>
          </w:tcPr>
          <w:p w14:paraId="2A781241">
            <w:pPr>
              <w:spacing w:line="360" w:lineRule="auto"/>
              <w:jc w:val="center"/>
              <w:rPr>
                <w:rFonts w:ascii="宋体" w:hAnsi="宋体" w:cs="宋体"/>
                <w:sz w:val="24"/>
              </w:rPr>
            </w:pPr>
            <w:r>
              <w:rPr>
                <w:rFonts w:hint="eastAsia" w:ascii="宋体" w:hAnsi="宋体" w:cs="宋体"/>
                <w:sz w:val="24"/>
              </w:rPr>
              <w:t>简要技术需求或服务要求</w:t>
            </w:r>
          </w:p>
        </w:tc>
      </w:tr>
      <w:tr w14:paraId="573E5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77" w:type="dxa"/>
            <w:vAlign w:val="center"/>
          </w:tcPr>
          <w:p w14:paraId="098CA004">
            <w:pPr>
              <w:spacing w:line="360" w:lineRule="auto"/>
              <w:jc w:val="center"/>
              <w:rPr>
                <w:rFonts w:ascii="宋体" w:hAnsi="宋体" w:cs="宋体"/>
                <w:bCs/>
                <w:sz w:val="24"/>
              </w:rPr>
            </w:pPr>
            <w:r>
              <w:rPr>
                <w:rFonts w:hint="eastAsia" w:ascii="宋体" w:hAnsi="宋体" w:cs="宋体"/>
                <w:bCs/>
                <w:sz w:val="24"/>
              </w:rPr>
              <w:t>1</w:t>
            </w:r>
          </w:p>
        </w:tc>
        <w:tc>
          <w:tcPr>
            <w:tcW w:w="1179" w:type="dxa"/>
            <w:vAlign w:val="center"/>
          </w:tcPr>
          <w:p w14:paraId="57785C99">
            <w:pPr>
              <w:spacing w:line="360" w:lineRule="auto"/>
              <w:jc w:val="center"/>
              <w:rPr>
                <w:rFonts w:ascii="宋体" w:hAnsi="宋体" w:cs="宋体"/>
                <w:sz w:val="24"/>
              </w:rPr>
            </w:pPr>
            <w:r>
              <w:rPr>
                <w:rFonts w:hint="eastAsia" w:ascii="宋体" w:hAnsi="宋体" w:cs="宋体"/>
                <w:sz w:val="24"/>
              </w:rPr>
              <w:t>2024“龙年游龙城”文旅促消费营销推广</w:t>
            </w:r>
          </w:p>
        </w:tc>
        <w:tc>
          <w:tcPr>
            <w:tcW w:w="684" w:type="dxa"/>
            <w:vAlign w:val="center"/>
          </w:tcPr>
          <w:p w14:paraId="1708020E">
            <w:pPr>
              <w:spacing w:line="360" w:lineRule="auto"/>
              <w:jc w:val="center"/>
              <w:rPr>
                <w:rFonts w:ascii="宋体" w:hAnsi="宋体" w:cs="宋体"/>
                <w:bCs/>
                <w:sz w:val="24"/>
              </w:rPr>
            </w:pPr>
            <w:r>
              <w:rPr>
                <w:rFonts w:hint="eastAsia" w:ascii="宋体" w:hAnsi="宋体" w:cs="宋体"/>
                <w:sz w:val="24"/>
              </w:rPr>
              <w:t>85</w:t>
            </w:r>
          </w:p>
        </w:tc>
        <w:tc>
          <w:tcPr>
            <w:tcW w:w="522" w:type="dxa"/>
            <w:vAlign w:val="center"/>
          </w:tcPr>
          <w:p w14:paraId="451C8FA6">
            <w:pPr>
              <w:spacing w:line="360" w:lineRule="auto"/>
              <w:jc w:val="center"/>
              <w:rPr>
                <w:rFonts w:ascii="宋体" w:hAnsi="宋体" w:cs="宋体"/>
                <w:bCs/>
                <w:sz w:val="24"/>
              </w:rPr>
            </w:pPr>
            <w:r>
              <w:rPr>
                <w:rFonts w:hint="eastAsia" w:ascii="宋体" w:hAnsi="宋体" w:cs="宋体"/>
                <w:bCs/>
                <w:sz w:val="24"/>
              </w:rPr>
              <w:t>1</w:t>
            </w:r>
          </w:p>
        </w:tc>
        <w:tc>
          <w:tcPr>
            <w:tcW w:w="2236" w:type="dxa"/>
            <w:vAlign w:val="center"/>
          </w:tcPr>
          <w:p w14:paraId="43F671D9">
            <w:pPr>
              <w:spacing w:line="360" w:lineRule="auto"/>
              <w:rPr>
                <w:rFonts w:ascii="宋体" w:hAnsi="宋体" w:cs="宋体"/>
                <w:sz w:val="24"/>
              </w:rPr>
            </w:pPr>
            <w:r>
              <w:rPr>
                <w:rFonts w:hint="eastAsia" w:ascii="宋体" w:hAnsi="宋体" w:cs="宋体"/>
                <w:sz w:val="24"/>
              </w:rPr>
              <w:t>项目包括设计更新主题馆内容，包含旅游产品及衍生攻略；在平台上推出旅游打包产品，及时打通消费抵扣的链路通道；促消费活动期间，开通专线客服电话，配备专属客服人员；招募头部旅行达人，推出常州旅游新玩法、新体验的短视频或特色攻略。</w:t>
            </w:r>
          </w:p>
        </w:tc>
      </w:tr>
    </w:tbl>
    <w:p w14:paraId="044A5C32">
      <w:pPr>
        <w:numPr>
          <w:ilvl w:val="0"/>
          <w:numId w:val="8"/>
        </w:numPr>
        <w:spacing w:line="360" w:lineRule="auto"/>
        <w:ind w:firstLine="480"/>
        <w:rPr>
          <w:rFonts w:ascii="宋体" w:hAnsi="宋体" w:cs="宋体"/>
          <w:sz w:val="24"/>
        </w:rPr>
      </w:pPr>
      <w:r>
        <w:rPr>
          <w:rFonts w:hint="eastAsia" w:ascii="宋体" w:hAnsi="宋体" w:cs="宋体"/>
          <w:sz w:val="24"/>
        </w:rPr>
        <w:t>合同履行期限：2024年8月</w:t>
      </w:r>
      <w:r>
        <w:rPr>
          <w:rFonts w:hint="eastAsia" w:ascii="宋体" w:hAnsi="宋体" w:cs="宋体"/>
          <w:sz w:val="24"/>
          <w:lang w:val="en-US" w:eastAsia="zh-CN"/>
        </w:rPr>
        <w:t>至</w:t>
      </w:r>
      <w:r>
        <w:rPr>
          <w:rFonts w:hint="eastAsia" w:ascii="宋体" w:hAnsi="宋体" w:cs="宋体"/>
          <w:sz w:val="24"/>
        </w:rPr>
        <w:t>2024年12月</w:t>
      </w:r>
      <w:r>
        <w:rPr>
          <w:rFonts w:hint="eastAsia" w:ascii="宋体" w:hAnsi="宋体" w:cs="宋体"/>
          <w:sz w:val="24"/>
          <w:lang w:val="en-US" w:eastAsia="zh-CN"/>
        </w:rPr>
        <w:t>止。</w:t>
      </w:r>
    </w:p>
    <w:p w14:paraId="121E251C">
      <w:pPr>
        <w:spacing w:line="360" w:lineRule="auto"/>
        <w:ind w:firstLine="480" w:firstLineChars="200"/>
        <w:rPr>
          <w:rFonts w:ascii="宋体" w:hAnsi="宋体" w:cs="宋体"/>
          <w:sz w:val="24"/>
        </w:rPr>
      </w:pPr>
      <w:r>
        <w:rPr>
          <w:rFonts w:hint="eastAsia" w:ascii="宋体" w:hAnsi="宋体" w:cs="宋体"/>
          <w:sz w:val="24"/>
        </w:rPr>
        <w:t xml:space="preserve">6.本项目是否接受联合体：□是  </w:t>
      </w:r>
      <w:r>
        <w:rPr>
          <w:rFonts w:hint="eastAsia" w:ascii="宋体" w:hAnsi="宋体" w:cs="宋体"/>
          <w:b/>
          <w:color w:val="000000"/>
          <w:sz w:val="24"/>
        </w:rPr>
        <w:t>■</w:t>
      </w:r>
      <w:r>
        <w:rPr>
          <w:rFonts w:hint="eastAsia" w:ascii="宋体" w:hAnsi="宋体" w:cs="宋体"/>
          <w:sz w:val="24"/>
        </w:rPr>
        <w:t>否。</w:t>
      </w:r>
    </w:p>
    <w:p w14:paraId="224CFDD9">
      <w:pPr>
        <w:spacing w:line="360" w:lineRule="auto"/>
        <w:ind w:firstLine="480"/>
        <w:rPr>
          <w:rFonts w:ascii="宋体" w:hAnsi="宋体" w:cs="宋体"/>
          <w:sz w:val="24"/>
        </w:rPr>
      </w:pPr>
      <w:r>
        <w:rPr>
          <w:rFonts w:hint="eastAsia" w:ascii="宋体" w:hAnsi="宋体" w:cs="宋体"/>
          <w:sz w:val="24"/>
        </w:rPr>
        <w:t xml:space="preserve">7.本项目是否接受进口产品响应：□是  </w:t>
      </w:r>
      <w:r>
        <w:rPr>
          <w:rFonts w:hint="eastAsia" w:ascii="宋体" w:hAnsi="宋体" w:cs="宋体"/>
          <w:b/>
          <w:color w:val="000000"/>
          <w:sz w:val="24"/>
        </w:rPr>
        <w:t>■</w:t>
      </w:r>
      <w:r>
        <w:rPr>
          <w:rFonts w:hint="eastAsia" w:ascii="宋体" w:hAnsi="宋体" w:cs="宋体"/>
          <w:sz w:val="24"/>
        </w:rPr>
        <w:t>否。</w:t>
      </w:r>
    </w:p>
    <w:p w14:paraId="2582FDFE">
      <w:pPr>
        <w:pStyle w:val="183"/>
        <w:spacing w:before="0" w:line="360" w:lineRule="auto"/>
        <w:jc w:val="left"/>
        <w:rPr>
          <w:rFonts w:ascii="Times New Roman" w:hAnsi="Times New Roman" w:eastAsia="宋体"/>
          <w:sz w:val="24"/>
          <w:szCs w:val="24"/>
        </w:rPr>
      </w:pPr>
      <w:bookmarkStart w:id="7" w:name="_Toc35393791"/>
      <w:bookmarkStart w:id="8" w:name="_Toc35393622"/>
      <w:bookmarkStart w:id="9" w:name="_Toc28359003"/>
      <w:bookmarkStart w:id="10" w:name="_Toc28359080"/>
      <w:r>
        <w:rPr>
          <w:rFonts w:ascii="Times New Roman" w:hAnsi="Times New Roman" w:eastAsia="宋体"/>
          <w:sz w:val="24"/>
          <w:szCs w:val="24"/>
        </w:rPr>
        <w:t>二、申请人的资格要求（须同时满足）</w:t>
      </w:r>
      <w:bookmarkEnd w:id="7"/>
      <w:bookmarkEnd w:id="8"/>
      <w:bookmarkEnd w:id="9"/>
      <w:bookmarkEnd w:id="10"/>
    </w:p>
    <w:p w14:paraId="2AF4CE9D">
      <w:pPr>
        <w:spacing w:line="360" w:lineRule="auto"/>
        <w:ind w:firstLine="480"/>
        <w:rPr>
          <w:rFonts w:ascii="宋体" w:hAnsi="宋体" w:cs="宋体"/>
          <w:sz w:val="24"/>
        </w:rPr>
      </w:pPr>
      <w:r>
        <w:rPr>
          <w:rFonts w:hint="eastAsia" w:ascii="宋体" w:hAnsi="宋体" w:cs="宋体"/>
          <w:sz w:val="24"/>
        </w:rPr>
        <w:t>1.满足《中华人民共和国政府采购法》第二十二条规定以及下列情形：</w:t>
      </w:r>
    </w:p>
    <w:p w14:paraId="7429E1B2">
      <w:pPr>
        <w:spacing w:line="360" w:lineRule="auto"/>
        <w:ind w:firstLine="480"/>
        <w:rPr>
          <w:rFonts w:ascii="宋体" w:hAnsi="宋体" w:cs="宋体"/>
          <w:sz w:val="24"/>
        </w:rPr>
      </w:pPr>
      <w:r>
        <w:rPr>
          <w:rFonts w:hint="eastAsia" w:ascii="宋体" w:hAnsi="宋体" w:cs="宋体"/>
          <w:sz w:val="24"/>
        </w:rPr>
        <w:t>1.1未被“信用中国”网站（WWW.creditchina.gov.cn）或“中国政府采购网”网站（www.ccgp.gov.cn）列入失信被执行人、重大税收违法案件当事人名单、政府采购严重失信行为记录名单；</w:t>
      </w:r>
    </w:p>
    <w:p w14:paraId="73D747FE">
      <w:pPr>
        <w:spacing w:line="360" w:lineRule="auto"/>
        <w:ind w:firstLine="480"/>
        <w:rPr>
          <w:rFonts w:ascii="宋体" w:hAnsi="宋体" w:cs="宋体"/>
          <w:sz w:val="24"/>
        </w:rPr>
      </w:pPr>
      <w:r>
        <w:rPr>
          <w:rFonts w:hint="eastAsia" w:ascii="宋体" w:hAnsi="宋体" w:cs="宋体"/>
          <w:sz w:val="24"/>
        </w:rPr>
        <w:t>2.落实政府采购政策需满足的资格要求：</w:t>
      </w:r>
    </w:p>
    <w:p w14:paraId="1D244BC1">
      <w:pPr>
        <w:spacing w:line="360" w:lineRule="auto"/>
        <w:ind w:firstLine="480"/>
        <w:rPr>
          <w:rFonts w:ascii="宋体" w:hAnsi="宋体" w:cs="宋体"/>
          <w:sz w:val="24"/>
        </w:rPr>
      </w:pPr>
      <w:r>
        <w:rPr>
          <w:rFonts w:hint="eastAsia" w:ascii="宋体" w:hAnsi="宋体" w:cs="宋体"/>
          <w:sz w:val="24"/>
        </w:rPr>
        <w:t>2.1 中小企业政策</w:t>
      </w:r>
    </w:p>
    <w:p w14:paraId="1F1BF79C">
      <w:pPr>
        <w:spacing w:line="360" w:lineRule="auto"/>
        <w:ind w:firstLine="480"/>
        <w:rPr>
          <w:rFonts w:ascii="宋体" w:hAnsi="宋体" w:cs="宋体"/>
          <w:color w:val="FF0000"/>
          <w:sz w:val="24"/>
        </w:rPr>
      </w:pPr>
      <w:r>
        <w:rPr>
          <w:rFonts w:hint="eastAsia" w:ascii="宋体" w:hAnsi="宋体" w:cs="宋体"/>
          <w:color w:val="FF0000"/>
          <w:sz w:val="24"/>
        </w:rPr>
        <w:t>■本项目不专门面向中小企业预留采购份额。</w:t>
      </w:r>
    </w:p>
    <w:p w14:paraId="5C61D9BE">
      <w:pPr>
        <w:spacing w:line="360" w:lineRule="auto"/>
        <w:ind w:firstLine="480"/>
        <w:rPr>
          <w:rFonts w:ascii="宋体" w:hAnsi="宋体" w:cs="宋体"/>
          <w:sz w:val="24"/>
        </w:rPr>
      </w:pPr>
      <w:r>
        <w:rPr>
          <w:rFonts w:hint="eastAsia" w:ascii="宋体" w:hAnsi="宋体" w:cs="宋体"/>
          <w:sz w:val="24"/>
        </w:rPr>
        <w:t>□本项目专门面向  □中小 □小微企业  采购。即：提供的货物全部由符合政策要求的中小/小微企业制造、服务全部由符合政策要求的中小/小微企业承接。</w:t>
      </w:r>
    </w:p>
    <w:p w14:paraId="3D50B1A3">
      <w:pPr>
        <w:spacing w:line="360" w:lineRule="auto"/>
        <w:ind w:firstLine="480"/>
        <w:rPr>
          <w:rFonts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u w:val="single"/>
        </w:rPr>
        <w:t xml:space="preserve">  /  </w:t>
      </w:r>
      <w:r>
        <w:rPr>
          <w:rFonts w:hint="eastAsia" w:ascii="宋体" w:hAnsi="宋体" w:cs="宋体"/>
          <w:sz w:val="24"/>
        </w:rPr>
        <w:t>。</w:t>
      </w:r>
    </w:p>
    <w:p w14:paraId="0F15EAE5">
      <w:pPr>
        <w:spacing w:line="360" w:lineRule="auto"/>
        <w:ind w:firstLine="480"/>
        <w:rPr>
          <w:rFonts w:ascii="宋体" w:hAnsi="宋体" w:cs="宋体"/>
          <w:sz w:val="24"/>
        </w:rPr>
      </w:pPr>
      <w:r>
        <w:rPr>
          <w:rFonts w:hint="eastAsia" w:ascii="宋体" w:hAnsi="宋体" w:cs="宋体"/>
          <w:sz w:val="24"/>
        </w:rPr>
        <w:t>2.2 其它落实政府采购政策的资格要求（如有）：</w:t>
      </w:r>
      <w:r>
        <w:rPr>
          <w:rFonts w:hint="eastAsia" w:ascii="宋体" w:hAnsi="宋体" w:cs="宋体"/>
          <w:sz w:val="24"/>
          <w:u w:val="single"/>
        </w:rPr>
        <w:t xml:space="preserve">  / </w:t>
      </w:r>
      <w:r>
        <w:rPr>
          <w:rFonts w:hint="eastAsia" w:ascii="宋体" w:hAnsi="宋体" w:cs="宋体"/>
          <w:sz w:val="24"/>
        </w:rPr>
        <w:t xml:space="preserve"> 。</w:t>
      </w:r>
    </w:p>
    <w:p w14:paraId="67BD2AE9">
      <w:pPr>
        <w:tabs>
          <w:tab w:val="left" w:pos="900"/>
          <w:tab w:val="left" w:pos="1134"/>
          <w:tab w:val="left" w:pos="1589"/>
          <w:tab w:val="left" w:pos="5521"/>
        </w:tabs>
        <w:spacing w:line="360" w:lineRule="auto"/>
        <w:ind w:firstLine="480"/>
        <w:rPr>
          <w:rFonts w:ascii="宋体" w:hAnsi="宋体" w:cs="宋体"/>
          <w:sz w:val="24"/>
        </w:rPr>
      </w:pPr>
      <w:r>
        <w:rPr>
          <w:rFonts w:hint="eastAsia" w:ascii="宋体" w:hAnsi="宋体" w:cs="宋体"/>
          <w:sz w:val="24"/>
        </w:rPr>
        <w:t>3.本项目的特定资格要求：</w:t>
      </w:r>
    </w:p>
    <w:p w14:paraId="3A1784A8">
      <w:pPr>
        <w:tabs>
          <w:tab w:val="left" w:pos="900"/>
          <w:tab w:val="left" w:pos="1134"/>
          <w:tab w:val="left" w:pos="1589"/>
          <w:tab w:val="left" w:pos="5521"/>
        </w:tabs>
        <w:spacing w:line="360" w:lineRule="auto"/>
        <w:ind w:firstLine="480"/>
        <w:rPr>
          <w:rFonts w:ascii="宋体" w:hAnsi="宋体" w:cs="宋体"/>
          <w:i/>
          <w:color w:val="FF0000"/>
          <w:sz w:val="24"/>
        </w:rPr>
      </w:pPr>
      <w:r>
        <w:rPr>
          <w:rFonts w:hint="eastAsia" w:ascii="宋体" w:hAnsi="宋体" w:cs="宋体"/>
          <w:sz w:val="24"/>
        </w:rPr>
        <w:t>3.1本项目是否接受分支机构参与：□是  ■否；</w:t>
      </w:r>
    </w:p>
    <w:p w14:paraId="3D62C7C2">
      <w:pPr>
        <w:tabs>
          <w:tab w:val="left" w:pos="900"/>
          <w:tab w:val="left" w:pos="1134"/>
          <w:tab w:val="left" w:pos="1589"/>
          <w:tab w:val="left" w:pos="5521"/>
        </w:tabs>
        <w:spacing w:line="360" w:lineRule="auto"/>
        <w:ind w:firstLine="480"/>
        <w:rPr>
          <w:rFonts w:ascii="宋体" w:hAnsi="宋体" w:cs="宋体"/>
          <w:sz w:val="24"/>
        </w:rPr>
      </w:pPr>
      <w:r>
        <w:rPr>
          <w:rFonts w:hint="eastAsia" w:ascii="宋体" w:hAnsi="宋体" w:cs="宋体"/>
          <w:sz w:val="24"/>
        </w:rPr>
        <w:t>3.2本项目是否属于政府购买服务：</w:t>
      </w:r>
    </w:p>
    <w:p w14:paraId="74C62542">
      <w:pPr>
        <w:tabs>
          <w:tab w:val="left" w:pos="900"/>
          <w:tab w:val="left" w:pos="1134"/>
          <w:tab w:val="left" w:pos="1589"/>
          <w:tab w:val="left" w:pos="5521"/>
        </w:tabs>
        <w:spacing w:line="360" w:lineRule="auto"/>
        <w:ind w:left="991" w:firstLine="2"/>
        <w:rPr>
          <w:rFonts w:ascii="宋体" w:hAnsi="宋体" w:cs="宋体"/>
          <w:sz w:val="24"/>
        </w:rPr>
      </w:pPr>
      <w:r>
        <w:rPr>
          <w:rFonts w:hint="eastAsia" w:ascii="宋体" w:hAnsi="宋体" w:cs="宋体"/>
          <w:sz w:val="24"/>
        </w:rPr>
        <w:t>□否</w:t>
      </w:r>
    </w:p>
    <w:p w14:paraId="27F3FAAB">
      <w:pPr>
        <w:tabs>
          <w:tab w:val="left" w:pos="900"/>
          <w:tab w:val="left" w:pos="1134"/>
          <w:tab w:val="left" w:pos="1589"/>
          <w:tab w:val="left" w:pos="5521"/>
        </w:tabs>
        <w:spacing w:line="360" w:lineRule="auto"/>
        <w:ind w:left="991" w:firstLine="2"/>
        <w:rPr>
          <w:rFonts w:ascii="宋体" w:hAnsi="宋体" w:cs="宋体"/>
          <w:sz w:val="24"/>
        </w:rPr>
      </w:pPr>
      <w:r>
        <w:rPr>
          <w:rFonts w:hint="eastAsia" w:ascii="宋体" w:hAnsi="宋体" w:cs="宋体"/>
          <w:sz w:val="24"/>
        </w:rPr>
        <w:t>■是，公益一类事业单位、使用事业编制且由财政拨款保障的群团组织，不得作为承接主体；</w:t>
      </w:r>
    </w:p>
    <w:p w14:paraId="66165F94">
      <w:pPr>
        <w:tabs>
          <w:tab w:val="left" w:pos="900"/>
          <w:tab w:val="left" w:pos="1134"/>
          <w:tab w:val="left" w:pos="1589"/>
          <w:tab w:val="left" w:pos="5521"/>
        </w:tabs>
        <w:spacing w:line="360" w:lineRule="auto"/>
        <w:ind w:firstLine="480"/>
        <w:rPr>
          <w:rFonts w:ascii="宋体" w:hAnsi="宋体" w:cs="宋体"/>
          <w:sz w:val="24"/>
        </w:rPr>
      </w:pPr>
      <w:r>
        <w:rPr>
          <w:rFonts w:hint="eastAsia" w:ascii="宋体" w:hAnsi="宋体" w:cs="宋体"/>
          <w:sz w:val="24"/>
        </w:rPr>
        <w:t>3.3 其他特定资格要求：</w:t>
      </w:r>
      <w:r>
        <w:rPr>
          <w:rFonts w:hint="eastAsia" w:ascii="宋体" w:hAnsi="宋体" w:cs="宋体"/>
          <w:sz w:val="24"/>
          <w:u w:val="single"/>
        </w:rPr>
        <w:t xml:space="preserve">  / </w:t>
      </w:r>
      <w:r>
        <w:rPr>
          <w:rFonts w:hint="eastAsia" w:ascii="宋体" w:hAnsi="宋体" w:cs="宋体"/>
          <w:sz w:val="24"/>
        </w:rPr>
        <w:t xml:space="preserve"> 。</w:t>
      </w:r>
    </w:p>
    <w:p w14:paraId="28DEB56F">
      <w:pPr>
        <w:keepNext/>
        <w:keepLines/>
        <w:spacing w:line="360" w:lineRule="auto"/>
        <w:jc w:val="left"/>
        <w:outlineLvl w:val="1"/>
        <w:rPr>
          <w:b/>
          <w:sz w:val="24"/>
        </w:rPr>
      </w:pPr>
      <w:bookmarkStart w:id="11" w:name="_Toc35393793"/>
      <w:bookmarkStart w:id="12" w:name="_Toc28359005"/>
      <w:bookmarkStart w:id="13" w:name="_Toc35393624"/>
      <w:bookmarkStart w:id="14" w:name="_Toc28359082"/>
      <w:bookmarkStart w:id="15" w:name="_Toc35393627"/>
      <w:bookmarkStart w:id="16" w:name="_Toc28359085"/>
      <w:bookmarkStart w:id="17" w:name="_Toc28359008"/>
      <w:bookmarkStart w:id="18" w:name="_Toc35393796"/>
      <w:r>
        <w:rPr>
          <w:rFonts w:hint="eastAsia"/>
          <w:b/>
          <w:sz w:val="24"/>
        </w:rPr>
        <w:t>三、获取采购文件</w:t>
      </w:r>
    </w:p>
    <w:p w14:paraId="267D6743">
      <w:pPr>
        <w:spacing w:line="360" w:lineRule="auto"/>
        <w:ind w:firstLine="480"/>
        <w:rPr>
          <w:rFonts w:ascii="宋体" w:hAnsi="宋体"/>
          <w:bCs/>
          <w:sz w:val="24"/>
        </w:rPr>
      </w:pPr>
      <w:r>
        <w:rPr>
          <w:rFonts w:hint="eastAsia" w:ascii="宋体" w:hAnsi="宋体"/>
          <w:bCs/>
          <w:sz w:val="24"/>
        </w:rPr>
        <w:t>时间：2024年</w:t>
      </w:r>
      <w:r>
        <w:rPr>
          <w:rFonts w:hint="eastAsia" w:ascii="宋体" w:hAnsi="宋体"/>
          <w:bCs/>
          <w:sz w:val="24"/>
          <w:lang w:val="en-US" w:eastAsia="zh-CN"/>
        </w:rPr>
        <w:t>9</w:t>
      </w:r>
      <w:r>
        <w:rPr>
          <w:rFonts w:hint="eastAsia" w:ascii="宋体" w:hAnsi="宋体"/>
          <w:bCs/>
          <w:sz w:val="24"/>
        </w:rPr>
        <w:t>月</w:t>
      </w:r>
      <w:r>
        <w:rPr>
          <w:rFonts w:hint="eastAsia" w:ascii="宋体" w:hAnsi="宋体"/>
          <w:bCs/>
          <w:sz w:val="24"/>
          <w:lang w:val="en-US" w:eastAsia="zh-CN"/>
        </w:rPr>
        <w:t>11</w:t>
      </w:r>
      <w:r>
        <w:rPr>
          <w:rFonts w:hint="eastAsia" w:ascii="宋体" w:hAnsi="宋体"/>
          <w:bCs/>
          <w:sz w:val="24"/>
        </w:rPr>
        <w:t>日至2024年</w:t>
      </w:r>
      <w:r>
        <w:rPr>
          <w:rFonts w:hint="eastAsia" w:ascii="宋体" w:hAnsi="宋体"/>
          <w:bCs/>
          <w:sz w:val="24"/>
          <w:lang w:val="en-US" w:eastAsia="zh-CN"/>
        </w:rPr>
        <w:t>9</w:t>
      </w:r>
      <w:r>
        <w:rPr>
          <w:rFonts w:hint="eastAsia" w:ascii="宋体" w:hAnsi="宋体"/>
          <w:bCs/>
          <w:sz w:val="24"/>
        </w:rPr>
        <w:t>月</w:t>
      </w:r>
      <w:r>
        <w:rPr>
          <w:rFonts w:hint="eastAsia" w:ascii="宋体" w:hAnsi="宋体"/>
          <w:bCs/>
          <w:sz w:val="24"/>
          <w:lang w:val="en-US" w:eastAsia="zh-CN"/>
        </w:rPr>
        <w:t>11</w:t>
      </w:r>
      <w:r>
        <w:rPr>
          <w:rFonts w:hint="eastAsia" w:ascii="宋体" w:hAnsi="宋体"/>
          <w:bCs/>
          <w:sz w:val="24"/>
        </w:rPr>
        <w:t>日，每天上午00:00-12:00，下午12:00-23:59（北京时间，法定节假日除外）</w:t>
      </w:r>
    </w:p>
    <w:p w14:paraId="1ADA82AA">
      <w:pPr>
        <w:keepNext/>
        <w:keepLines/>
        <w:spacing w:before="120" w:line="360" w:lineRule="auto"/>
        <w:ind w:firstLine="480"/>
        <w:jc w:val="left"/>
        <w:outlineLvl w:val="1"/>
        <w:rPr>
          <w:rFonts w:ascii="宋体" w:hAnsi="宋体"/>
          <w:bCs/>
          <w:sz w:val="24"/>
        </w:rPr>
      </w:pPr>
      <w:r>
        <w:rPr>
          <w:rFonts w:hint="eastAsia" w:ascii="宋体" w:hAnsi="宋体"/>
          <w:bCs/>
          <w:sz w:val="24"/>
        </w:rPr>
        <w:t>地点：“苏采云”政府采购一体化平台</w:t>
      </w:r>
    </w:p>
    <w:p w14:paraId="77167DC0">
      <w:pPr>
        <w:keepNext/>
        <w:keepLines/>
        <w:spacing w:before="120" w:line="360" w:lineRule="auto"/>
        <w:ind w:firstLine="480"/>
        <w:jc w:val="left"/>
        <w:outlineLvl w:val="1"/>
        <w:rPr>
          <w:rFonts w:ascii="宋体" w:hAnsi="宋体"/>
          <w:bCs/>
          <w:sz w:val="24"/>
        </w:rPr>
      </w:pPr>
      <w:r>
        <w:rPr>
          <w:rFonts w:hint="eastAsia" w:ascii="宋体" w:hAnsi="宋体"/>
          <w:bCs/>
          <w:sz w:val="24"/>
        </w:rPr>
        <w:t>售价：0元。</w:t>
      </w:r>
    </w:p>
    <w:p w14:paraId="54F7CFB1">
      <w:pPr>
        <w:pStyle w:val="183"/>
        <w:widowControl/>
        <w:spacing w:before="0" w:line="360" w:lineRule="auto"/>
        <w:jc w:val="left"/>
        <w:rPr>
          <w:rFonts w:ascii="Times New Roman" w:hAnsi="Times New Roman" w:eastAsia="宋体"/>
          <w:sz w:val="24"/>
          <w:szCs w:val="24"/>
        </w:rPr>
      </w:pPr>
      <w:r>
        <w:rPr>
          <w:rFonts w:ascii="Times New Roman" w:hAnsi="Times New Roman" w:eastAsia="宋体"/>
          <w:sz w:val="24"/>
          <w:szCs w:val="24"/>
        </w:rPr>
        <w:t>四、</w:t>
      </w:r>
      <w:bookmarkEnd w:id="11"/>
      <w:bookmarkEnd w:id="12"/>
      <w:bookmarkEnd w:id="13"/>
      <w:bookmarkEnd w:id="14"/>
      <w:r>
        <w:rPr>
          <w:rFonts w:ascii="Times New Roman" w:hAnsi="Times New Roman" w:eastAsia="宋体"/>
          <w:sz w:val="24"/>
          <w:szCs w:val="24"/>
        </w:rPr>
        <w:t>响应文件提交</w:t>
      </w:r>
    </w:p>
    <w:p w14:paraId="7B38D264">
      <w:pPr>
        <w:spacing w:line="360" w:lineRule="auto"/>
        <w:ind w:firstLine="480"/>
        <w:rPr>
          <w:rFonts w:ascii="黑体" w:hAnsi="黑体" w:eastAsia="黑体"/>
          <w:sz w:val="24"/>
        </w:rPr>
      </w:pPr>
      <w:bookmarkStart w:id="19" w:name="_Toc35393626"/>
      <w:bookmarkStart w:id="20" w:name="_Toc35393795"/>
      <w:r>
        <w:rPr>
          <w:rFonts w:hint="eastAsia" w:ascii="宋体" w:hAnsi="宋体"/>
          <w:sz w:val="24"/>
        </w:rPr>
        <w:t>截止时间：</w:t>
      </w:r>
      <w:r>
        <w:rPr>
          <w:rFonts w:ascii="宋体" w:hAnsi="宋体"/>
          <w:bCs/>
          <w:sz w:val="24"/>
          <w:u w:val="single"/>
        </w:rPr>
        <w:t>20</w:t>
      </w:r>
      <w:r>
        <w:rPr>
          <w:rFonts w:hint="eastAsia" w:ascii="宋体" w:hAnsi="宋体"/>
          <w:bCs/>
          <w:sz w:val="24"/>
          <w:u w:val="single"/>
        </w:rPr>
        <w:t>24</w:t>
      </w:r>
      <w:r>
        <w:rPr>
          <w:rFonts w:ascii="宋体" w:hAnsi="宋体"/>
          <w:bCs/>
          <w:sz w:val="24"/>
          <w:u w:val="single"/>
        </w:rPr>
        <w:t>年</w:t>
      </w:r>
      <w:r>
        <w:rPr>
          <w:rFonts w:hint="eastAsia" w:ascii="宋体" w:hAnsi="宋体"/>
          <w:bCs/>
          <w:sz w:val="24"/>
          <w:u w:val="single"/>
          <w:lang w:val="en-US" w:eastAsia="zh-CN"/>
        </w:rPr>
        <w:t>9</w:t>
      </w:r>
      <w:r>
        <w:rPr>
          <w:rFonts w:ascii="宋体" w:hAnsi="宋体"/>
          <w:bCs/>
          <w:sz w:val="24"/>
          <w:u w:val="single"/>
        </w:rPr>
        <w:t>月</w:t>
      </w:r>
      <w:r>
        <w:rPr>
          <w:rFonts w:hint="eastAsia" w:ascii="宋体" w:hAnsi="宋体"/>
          <w:bCs/>
          <w:sz w:val="24"/>
          <w:u w:val="single"/>
          <w:lang w:val="en-US" w:eastAsia="zh-CN"/>
        </w:rPr>
        <w:t>12</w:t>
      </w:r>
      <w:r>
        <w:rPr>
          <w:rFonts w:ascii="宋体" w:hAnsi="宋体"/>
          <w:bCs/>
          <w:sz w:val="24"/>
          <w:u w:val="single"/>
        </w:rPr>
        <w:t>日</w:t>
      </w:r>
      <w:r>
        <w:rPr>
          <w:rFonts w:hint="eastAsia" w:ascii="宋体" w:hAnsi="宋体"/>
          <w:bCs/>
          <w:sz w:val="24"/>
          <w:u w:val="single"/>
          <w:lang w:val="en-US" w:eastAsia="zh-CN"/>
        </w:rPr>
        <w:t>15</w:t>
      </w:r>
      <w:r>
        <w:rPr>
          <w:rFonts w:ascii="宋体" w:hAnsi="宋体"/>
          <w:bCs/>
          <w:sz w:val="24"/>
          <w:u w:val="single"/>
        </w:rPr>
        <w:t>时</w:t>
      </w:r>
      <w:r>
        <w:rPr>
          <w:rFonts w:hint="eastAsia" w:ascii="宋体" w:hAnsi="宋体"/>
          <w:bCs/>
          <w:sz w:val="24"/>
          <w:u w:val="single"/>
          <w:lang w:val="en-US" w:eastAsia="zh-CN"/>
        </w:rPr>
        <w:t>00</w:t>
      </w:r>
      <w:r>
        <w:rPr>
          <w:rFonts w:ascii="宋体" w:hAnsi="宋体"/>
          <w:bCs/>
          <w:sz w:val="24"/>
          <w:u w:val="single"/>
        </w:rPr>
        <w:t>分</w:t>
      </w:r>
      <w:r>
        <w:rPr>
          <w:rFonts w:hint="eastAsia" w:ascii="宋体" w:hAnsi="宋体"/>
          <w:bCs/>
          <w:sz w:val="24"/>
        </w:rPr>
        <w:t>（北京时间）</w:t>
      </w:r>
    </w:p>
    <w:p w14:paraId="07220A20">
      <w:pPr>
        <w:spacing w:line="360" w:lineRule="auto"/>
        <w:ind w:firstLine="480"/>
        <w:rPr>
          <w:rFonts w:ascii="宋体" w:hAnsi="宋体"/>
          <w:bCs/>
          <w:sz w:val="24"/>
        </w:rPr>
      </w:pPr>
      <w:r>
        <w:rPr>
          <w:rFonts w:hint="eastAsia" w:ascii="宋体" w:hAnsi="宋体"/>
          <w:sz w:val="24"/>
        </w:rPr>
        <w:t>地点：“苏采云”政府采购一体化平台网上开标大厅。</w:t>
      </w:r>
    </w:p>
    <w:p w14:paraId="6022178F">
      <w:pPr>
        <w:pStyle w:val="183"/>
        <w:spacing w:before="0" w:line="360" w:lineRule="auto"/>
        <w:jc w:val="left"/>
        <w:rPr>
          <w:rFonts w:ascii="Times New Roman" w:hAnsi="Times New Roman" w:eastAsia="宋体"/>
          <w:sz w:val="24"/>
          <w:szCs w:val="24"/>
        </w:rPr>
      </w:pPr>
      <w:r>
        <w:rPr>
          <w:rFonts w:ascii="Times New Roman" w:hAnsi="Times New Roman" w:eastAsia="宋体"/>
          <w:sz w:val="24"/>
          <w:szCs w:val="24"/>
        </w:rPr>
        <w:t>五、其他补充事宜</w:t>
      </w:r>
      <w:bookmarkEnd w:id="19"/>
      <w:bookmarkEnd w:id="20"/>
    </w:p>
    <w:p w14:paraId="1D7E3AA5">
      <w:pPr>
        <w:pStyle w:val="242"/>
        <w:shd w:val="clear" w:color="auto" w:fill="FFFFFF"/>
        <w:spacing w:line="276" w:lineRule="auto"/>
        <w:ind w:firstLine="210"/>
        <w:rPr>
          <w:rFonts w:ascii="微软雅黑" w:hAnsi="微软雅黑" w:eastAsia="微软雅黑"/>
          <w:sz w:val="21"/>
          <w:szCs w:val="21"/>
        </w:rPr>
      </w:pPr>
      <w:r>
        <w:rPr>
          <w:rFonts w:hint="eastAsia"/>
        </w:rPr>
        <w:t>1.本项目采用“不见面”交易方式，请供应商认真学习常州市政府采购网发布的相关操作手册，办理CA认证证书、进行“苏采云”平台注册绑定，并认真核实数字认证证书情况确认是否符合本项目电子化采购流程要求。</w:t>
      </w:r>
    </w:p>
    <w:p w14:paraId="52EF2151">
      <w:pPr>
        <w:pStyle w:val="242"/>
        <w:shd w:val="clear" w:color="auto" w:fill="FFFFFF"/>
        <w:spacing w:line="276" w:lineRule="auto"/>
        <w:ind w:firstLine="210"/>
        <w:rPr>
          <w:rFonts w:ascii="微软雅黑" w:hAnsi="微软雅黑" w:eastAsia="微软雅黑"/>
          <w:sz w:val="21"/>
          <w:szCs w:val="21"/>
        </w:rPr>
      </w:pPr>
      <w:r>
        <w:rPr>
          <w:rFonts w:hint="eastAsia"/>
        </w:rPr>
        <w:t>  技术支持服务热线   0519-85588210</w:t>
      </w:r>
    </w:p>
    <w:p w14:paraId="354FA70F">
      <w:pPr>
        <w:pStyle w:val="242"/>
        <w:shd w:val="clear" w:color="auto" w:fill="FFFFFF"/>
        <w:spacing w:line="276" w:lineRule="auto"/>
        <w:ind w:firstLine="210"/>
        <w:rPr>
          <w:rFonts w:ascii="微软雅黑" w:hAnsi="微软雅黑" w:eastAsia="微软雅黑"/>
          <w:sz w:val="21"/>
          <w:szCs w:val="21"/>
        </w:rPr>
      </w:pPr>
      <w:r>
        <w:rPr>
          <w:rFonts w:hint="eastAsia"/>
        </w:rPr>
        <w:t>  CA认证证书办理联系电话   0519-85588120</w:t>
      </w:r>
    </w:p>
    <w:p w14:paraId="1BCFE5BE">
      <w:pPr>
        <w:pStyle w:val="242"/>
        <w:shd w:val="clear" w:color="auto" w:fill="FFFFFF"/>
        <w:spacing w:line="276" w:lineRule="auto"/>
        <w:ind w:firstLine="210"/>
        <w:rPr>
          <w:rFonts w:ascii="微软雅黑" w:hAnsi="微软雅黑" w:eastAsia="微软雅黑"/>
          <w:sz w:val="21"/>
          <w:szCs w:val="21"/>
        </w:rPr>
      </w:pPr>
      <w:r>
        <w:rPr>
          <w:rFonts w:hint="eastAsia"/>
        </w:rPr>
        <w:t>  1.1办理CA认证证书</w:t>
      </w:r>
    </w:p>
    <w:p w14:paraId="509D9670">
      <w:pPr>
        <w:pStyle w:val="242"/>
        <w:shd w:val="clear" w:color="auto" w:fill="FFFFFF"/>
        <w:spacing w:line="276" w:lineRule="auto"/>
        <w:ind w:firstLine="210"/>
        <w:rPr>
          <w:rFonts w:ascii="微软雅黑" w:hAnsi="微软雅黑" w:eastAsia="微软雅黑"/>
          <w:sz w:val="21"/>
          <w:szCs w:val="21"/>
        </w:rPr>
      </w:pPr>
      <w:r>
        <w:rPr>
          <w:rFonts w:hint="eastAsia"/>
        </w:rPr>
        <w:t>  供应商登录常州市政府采购网“下载中心”下载并查阅 “江苏省政府采购数字证书CA及电子签章办理指南”，按照程序要求办理。因供应商完成注册并办理CA证书需要一定时间,请提前办理好相关手续,逾期未成功下载单一来源文件的责任由供应商自行承担。</w:t>
      </w:r>
    </w:p>
    <w:p w14:paraId="22FADA0E">
      <w:pPr>
        <w:pStyle w:val="242"/>
        <w:shd w:val="clear" w:color="auto" w:fill="FFFFFF"/>
        <w:spacing w:line="276" w:lineRule="auto"/>
        <w:ind w:firstLine="210"/>
        <w:rPr>
          <w:rFonts w:ascii="微软雅黑" w:hAnsi="微软雅黑" w:eastAsia="微软雅黑"/>
          <w:sz w:val="21"/>
          <w:szCs w:val="21"/>
        </w:rPr>
      </w:pPr>
      <w:r>
        <w:rPr>
          <w:rFonts w:hint="eastAsia"/>
        </w:rPr>
        <w:t>  1.2注册</w:t>
      </w:r>
    </w:p>
    <w:p w14:paraId="42B1F859">
      <w:pPr>
        <w:pStyle w:val="242"/>
        <w:shd w:val="clear" w:color="auto" w:fill="FFFFFF"/>
        <w:spacing w:line="276" w:lineRule="auto"/>
        <w:ind w:firstLine="210"/>
        <w:rPr>
          <w:rFonts w:ascii="微软雅黑" w:hAnsi="微软雅黑" w:eastAsia="微软雅黑"/>
          <w:sz w:val="21"/>
          <w:szCs w:val="21"/>
        </w:rPr>
      </w:pPr>
      <w:r>
        <w:rPr>
          <w:rFonts w:hint="eastAsia"/>
        </w:rPr>
        <w:t>  供应商登录常州市政府采购网-下载中心-“苏采云”系统供应商操作手册”下载相关操作手册，查阅后进行自助注册。</w:t>
      </w:r>
    </w:p>
    <w:p w14:paraId="0BCB7895">
      <w:pPr>
        <w:pStyle w:val="242"/>
        <w:shd w:val="clear" w:color="auto" w:fill="FFFFFF"/>
        <w:spacing w:line="276" w:lineRule="auto"/>
        <w:ind w:firstLine="210"/>
        <w:rPr>
          <w:rFonts w:ascii="微软雅黑" w:hAnsi="微软雅黑" w:eastAsia="微软雅黑"/>
          <w:sz w:val="21"/>
          <w:szCs w:val="21"/>
        </w:rPr>
      </w:pPr>
      <w:r>
        <w:rPr>
          <w:rFonts w:hint="eastAsia"/>
        </w:rPr>
        <w:t>  1.3控件、客户端下载</w:t>
      </w:r>
    </w:p>
    <w:p w14:paraId="7B2A9A29">
      <w:pPr>
        <w:pStyle w:val="242"/>
        <w:shd w:val="clear" w:color="auto" w:fill="FFFFFF"/>
        <w:spacing w:line="276" w:lineRule="auto"/>
        <w:ind w:firstLine="210"/>
        <w:rPr>
          <w:rFonts w:ascii="微软雅黑" w:hAnsi="微软雅黑" w:eastAsia="微软雅黑"/>
          <w:sz w:val="21"/>
          <w:szCs w:val="21"/>
        </w:rPr>
      </w:pPr>
      <w:r>
        <w:rPr>
          <w:rFonts w:hint="eastAsia"/>
        </w:rPr>
        <w:t>  供应商登录“苏采云”“驱动中心”下载相关控件和客户端。</w:t>
      </w:r>
    </w:p>
    <w:p w14:paraId="35EBC5EA">
      <w:pPr>
        <w:pStyle w:val="242"/>
        <w:shd w:val="clear" w:color="auto" w:fill="FFFFFF"/>
        <w:spacing w:line="276" w:lineRule="auto"/>
        <w:ind w:firstLine="210"/>
        <w:rPr>
          <w:rFonts w:ascii="微软雅黑" w:hAnsi="微软雅黑" w:eastAsia="微软雅黑"/>
          <w:sz w:val="21"/>
          <w:szCs w:val="21"/>
        </w:rPr>
      </w:pPr>
      <w:r>
        <w:rPr>
          <w:rFonts w:hint="eastAsia"/>
        </w:rPr>
        <w:t>  1.4 获取电子单一来源文件</w:t>
      </w:r>
    </w:p>
    <w:p w14:paraId="167389DA">
      <w:pPr>
        <w:pStyle w:val="242"/>
        <w:shd w:val="clear" w:color="auto" w:fill="FFFFFF"/>
        <w:spacing w:line="276" w:lineRule="auto"/>
        <w:ind w:firstLine="210"/>
        <w:rPr>
          <w:rFonts w:ascii="微软雅黑" w:hAnsi="微软雅黑" w:eastAsia="微软雅黑"/>
          <w:sz w:val="21"/>
          <w:szCs w:val="21"/>
        </w:rPr>
      </w:pPr>
      <w:r>
        <w:rPr>
          <w:rFonts w:hint="eastAsia"/>
        </w:rPr>
        <w:t>  供应商持CA数字认证证书登录“苏采云”获取电子单一来源文件。未在规定期限内通过“苏采云”获取单一来源文件的响应无效。</w:t>
      </w:r>
    </w:p>
    <w:p w14:paraId="308BB880">
      <w:pPr>
        <w:pStyle w:val="242"/>
        <w:shd w:val="clear" w:color="auto" w:fill="FFFFFF"/>
        <w:spacing w:line="276" w:lineRule="auto"/>
        <w:ind w:firstLine="210"/>
        <w:rPr>
          <w:rFonts w:ascii="微软雅黑" w:hAnsi="微软雅黑" w:eastAsia="微软雅黑"/>
          <w:sz w:val="21"/>
          <w:szCs w:val="21"/>
        </w:rPr>
      </w:pPr>
      <w:r>
        <w:rPr>
          <w:rFonts w:hint="eastAsia"/>
        </w:rPr>
        <w:t>  1.5编制电子响应文件</w:t>
      </w:r>
    </w:p>
    <w:p w14:paraId="55A061B5">
      <w:pPr>
        <w:pStyle w:val="242"/>
        <w:shd w:val="clear" w:color="auto" w:fill="FFFFFF"/>
        <w:spacing w:line="276" w:lineRule="auto"/>
        <w:ind w:firstLine="210"/>
        <w:rPr>
          <w:rFonts w:ascii="微软雅黑" w:hAnsi="微软雅黑" w:eastAsia="微软雅黑"/>
          <w:sz w:val="21"/>
          <w:szCs w:val="21"/>
        </w:rPr>
      </w:pPr>
      <w:r>
        <w:rPr>
          <w:rFonts w:hint="eastAsia"/>
        </w:rPr>
        <w:t>  供应商必须通过“苏采云”投标（响应）文件制作客户端”制作并使用CA证书加密上传响应文件，除上述方式之外，不接受供应商以纸质文件以及其他任何方式提交的响应文件。如无法按照要求在电子响应文件中加盖电子签章和加密，请及时通过技术支持服务热线联系技术人员。</w:t>
      </w:r>
    </w:p>
    <w:p w14:paraId="2E518691">
      <w:pPr>
        <w:pStyle w:val="242"/>
        <w:shd w:val="clear" w:color="auto" w:fill="FFFFFF"/>
        <w:spacing w:line="276" w:lineRule="auto"/>
        <w:ind w:firstLine="210"/>
        <w:rPr>
          <w:rFonts w:ascii="微软雅黑" w:hAnsi="微软雅黑" w:eastAsia="微软雅黑"/>
          <w:sz w:val="21"/>
          <w:szCs w:val="21"/>
        </w:rPr>
      </w:pPr>
      <w:r>
        <w:rPr>
          <w:rFonts w:hint="eastAsia"/>
        </w:rPr>
        <w:t>  1.6提交电子响应文件</w:t>
      </w:r>
    </w:p>
    <w:p w14:paraId="26513608">
      <w:pPr>
        <w:pStyle w:val="242"/>
        <w:shd w:val="clear" w:color="auto" w:fill="FFFFFF"/>
        <w:spacing w:line="276" w:lineRule="auto"/>
        <w:ind w:firstLine="210"/>
        <w:rPr>
          <w:rFonts w:ascii="微软雅黑" w:hAnsi="微软雅黑" w:eastAsia="微软雅黑"/>
          <w:sz w:val="21"/>
          <w:szCs w:val="21"/>
        </w:rPr>
      </w:pPr>
      <w:r>
        <w:rPr>
          <w:rFonts w:hint="eastAsia"/>
        </w:rPr>
        <w:t>  供应商应于响应截止时间（开启）前在“苏采云”提交电子响应文件，上传电子响应文件过程中请保持与互联网的连接畅通。</w:t>
      </w:r>
    </w:p>
    <w:p w14:paraId="620B5EF3">
      <w:pPr>
        <w:pStyle w:val="242"/>
        <w:shd w:val="clear" w:color="auto" w:fill="FFFFFF"/>
        <w:spacing w:line="276" w:lineRule="auto"/>
        <w:ind w:firstLine="210"/>
        <w:rPr>
          <w:rFonts w:ascii="微软雅黑" w:hAnsi="微软雅黑" w:eastAsia="微软雅黑"/>
          <w:sz w:val="21"/>
          <w:szCs w:val="21"/>
        </w:rPr>
      </w:pPr>
      <w:r>
        <w:rPr>
          <w:rFonts w:hint="eastAsia"/>
        </w:rPr>
        <w:t>  1.7电子开标</w:t>
      </w:r>
    </w:p>
    <w:p w14:paraId="155BCE8C">
      <w:pPr>
        <w:pStyle w:val="242"/>
        <w:shd w:val="clear" w:color="auto" w:fill="FFFFFF"/>
        <w:spacing w:line="276" w:lineRule="auto"/>
        <w:ind w:firstLine="210"/>
        <w:rPr>
          <w:rFonts w:ascii="微软雅黑" w:hAnsi="微软雅黑" w:eastAsia="微软雅黑"/>
          <w:sz w:val="21"/>
          <w:szCs w:val="21"/>
        </w:rPr>
      </w:pPr>
      <w:r>
        <w:rPr>
          <w:rFonts w:hint="eastAsia"/>
        </w:rPr>
        <w:t>  供应商使用CA认证证书登录“苏采云”政府采购一体化平台进行电子化不见面开标。</w:t>
      </w:r>
    </w:p>
    <w:p w14:paraId="5DE859F7">
      <w:pPr>
        <w:pStyle w:val="242"/>
        <w:shd w:val="clear" w:color="auto" w:fill="FFFFFF"/>
        <w:spacing w:line="276" w:lineRule="auto"/>
        <w:ind w:firstLine="210"/>
        <w:rPr>
          <w:rFonts w:ascii="微软雅黑" w:hAnsi="微软雅黑" w:eastAsia="微软雅黑"/>
          <w:sz w:val="21"/>
          <w:szCs w:val="21"/>
        </w:rPr>
      </w:pPr>
      <w:r>
        <w:rPr>
          <w:rFonts w:hint="eastAsia"/>
        </w:rPr>
        <w:t>  1.8注意事项</w:t>
      </w:r>
    </w:p>
    <w:p w14:paraId="0E8B460E">
      <w:pPr>
        <w:pStyle w:val="242"/>
        <w:shd w:val="clear" w:color="auto" w:fill="FFFFFF"/>
        <w:spacing w:line="276" w:lineRule="auto"/>
        <w:ind w:firstLine="210"/>
        <w:rPr>
          <w:rFonts w:ascii="微软雅黑" w:hAnsi="微软雅黑" w:eastAsia="微软雅黑"/>
          <w:sz w:val="21"/>
          <w:szCs w:val="21"/>
        </w:rPr>
      </w:pPr>
      <w:r>
        <w:rPr>
          <w:rFonts w:hint="eastAsia"/>
        </w:rPr>
        <w:t>  1）有关本次招标的事项若存在变动或修改，敬请及时关注常州市政府采购网发布的更正公告。</w:t>
      </w:r>
    </w:p>
    <w:p w14:paraId="4F9479F4">
      <w:pPr>
        <w:pStyle w:val="242"/>
        <w:shd w:val="clear" w:color="auto" w:fill="FFFFFF"/>
        <w:spacing w:line="276" w:lineRule="auto"/>
        <w:ind w:firstLine="210"/>
        <w:rPr>
          <w:rFonts w:ascii="微软雅黑" w:hAnsi="微软雅黑" w:eastAsia="微软雅黑"/>
          <w:sz w:val="21"/>
          <w:szCs w:val="21"/>
        </w:rPr>
      </w:pPr>
      <w:r>
        <w:rPr>
          <w:rFonts w:hint="eastAsia"/>
        </w:rPr>
        <w:t>  2）供应商须在开标前使用“验证CA”功能验证本地计算机的控件环境是否正常（电脑需配备摄像头、音响和麦克风，用于保障不见面交易能够完成相关视频对话），并且在开评标过程中不可随意更换电脑，必须使用验证成功的电脑进行操作，否则造成相应后果由响应人自行承担。</w:t>
      </w:r>
    </w:p>
    <w:p w14:paraId="55B7B6E8">
      <w:pPr>
        <w:pStyle w:val="242"/>
        <w:shd w:val="clear" w:color="auto" w:fill="FFFFFF"/>
        <w:spacing w:line="276" w:lineRule="auto"/>
        <w:ind w:firstLine="210"/>
        <w:rPr>
          <w:rFonts w:ascii="微软雅黑" w:hAnsi="微软雅黑" w:eastAsia="微软雅黑"/>
          <w:sz w:val="21"/>
          <w:szCs w:val="21"/>
        </w:rPr>
      </w:pPr>
      <w:r>
        <w:rPr>
          <w:rFonts w:hint="eastAsia"/>
        </w:rPr>
        <w:t>  3）如潜在供应商未按上述要求操作，将自行承担所产生的风险。</w:t>
      </w:r>
    </w:p>
    <w:p w14:paraId="55B17F15">
      <w:pPr>
        <w:pStyle w:val="242"/>
        <w:shd w:val="clear" w:color="auto" w:fill="FFFFFF"/>
        <w:spacing w:line="276" w:lineRule="auto"/>
        <w:ind w:firstLine="210"/>
        <w:rPr>
          <w:rFonts w:ascii="微软雅黑" w:hAnsi="微软雅黑" w:eastAsia="微软雅黑"/>
          <w:sz w:val="21"/>
          <w:szCs w:val="21"/>
        </w:rPr>
      </w:pPr>
      <w:r>
        <w:rPr>
          <w:rFonts w:hint="eastAsia"/>
        </w:rPr>
        <w:t>  2.关于常州市政府采购供应商信用管理</w:t>
      </w:r>
    </w:p>
    <w:p w14:paraId="374034DF">
      <w:pPr>
        <w:pStyle w:val="242"/>
        <w:shd w:val="clear" w:color="auto" w:fill="FFFFFF"/>
        <w:spacing w:line="276" w:lineRule="auto"/>
        <w:ind w:firstLine="210"/>
        <w:rPr>
          <w:rFonts w:ascii="微软雅黑" w:hAnsi="微软雅黑" w:eastAsia="微软雅黑"/>
          <w:sz w:val="21"/>
          <w:szCs w:val="21"/>
        </w:rPr>
      </w:pPr>
      <w:r>
        <w:rPr>
          <w:rFonts w:hint="eastAsia"/>
        </w:rPr>
        <w:t>  2.1为了维护政府采购市场秩序，规范供应商的政府采购行为，促进供应商诚信经营和公平竞争，参加政府采购活动获取单一来源文件的响应人，应当履行以下诚信义务:</w:t>
      </w:r>
    </w:p>
    <w:p w14:paraId="5DA56346">
      <w:pPr>
        <w:pStyle w:val="242"/>
        <w:shd w:val="clear" w:color="auto" w:fill="FFFFFF"/>
        <w:spacing w:line="276" w:lineRule="auto"/>
        <w:ind w:firstLine="210"/>
        <w:rPr>
          <w:rFonts w:ascii="微软雅黑" w:hAnsi="微软雅黑" w:eastAsia="微软雅黑"/>
          <w:sz w:val="21"/>
          <w:szCs w:val="21"/>
        </w:rPr>
      </w:pPr>
      <w:r>
        <w:rPr>
          <w:rFonts w:hint="eastAsia"/>
        </w:rPr>
        <w:t>  1）自觉遵守政府采购法律法规，维护政府采购市场秩序和公平竞争环境，接受财政部门的监督检查；</w:t>
      </w:r>
    </w:p>
    <w:p w14:paraId="4B391654">
      <w:pPr>
        <w:pStyle w:val="242"/>
        <w:shd w:val="clear" w:color="auto" w:fill="FFFFFF"/>
        <w:spacing w:line="276" w:lineRule="auto"/>
        <w:ind w:firstLine="210"/>
        <w:rPr>
          <w:rFonts w:ascii="微软雅黑" w:hAnsi="微软雅黑" w:eastAsia="微软雅黑"/>
          <w:sz w:val="21"/>
          <w:szCs w:val="21"/>
        </w:rPr>
      </w:pPr>
      <w:r>
        <w:rPr>
          <w:rFonts w:hint="eastAsia"/>
        </w:rPr>
        <w:t>  2）诚信参与政府采购活动，依法履行政府采购合同和政府采购活动中的各项承诺，为采购人提供符合单一来源文件规定的货物、工程和服务；</w:t>
      </w:r>
    </w:p>
    <w:p w14:paraId="6A611623">
      <w:pPr>
        <w:pStyle w:val="242"/>
        <w:shd w:val="clear" w:color="auto" w:fill="FFFFFF"/>
        <w:spacing w:line="276" w:lineRule="auto"/>
        <w:ind w:firstLine="210"/>
        <w:rPr>
          <w:rFonts w:ascii="微软雅黑" w:hAnsi="微软雅黑" w:eastAsia="微软雅黑"/>
          <w:sz w:val="21"/>
          <w:szCs w:val="21"/>
        </w:rPr>
      </w:pPr>
      <w:r>
        <w:rPr>
          <w:rFonts w:hint="eastAsia"/>
        </w:rPr>
        <w:t>  3）保守在政府采购活动中获悉的国家秘密和他人商业秘密；</w:t>
      </w:r>
    </w:p>
    <w:p w14:paraId="6E8C7D2C">
      <w:pPr>
        <w:pStyle w:val="242"/>
        <w:shd w:val="clear" w:color="auto" w:fill="FFFFFF"/>
        <w:spacing w:line="276" w:lineRule="auto"/>
        <w:ind w:firstLine="210"/>
        <w:rPr>
          <w:rFonts w:ascii="微软雅黑" w:hAnsi="微软雅黑" w:eastAsia="微软雅黑"/>
          <w:sz w:val="21"/>
          <w:szCs w:val="21"/>
        </w:rPr>
      </w:pPr>
      <w:r>
        <w:rPr>
          <w:rFonts w:hint="eastAsia"/>
        </w:rPr>
        <w:t>  4）法律法规规定的其他诚信义务。</w:t>
      </w:r>
    </w:p>
    <w:p w14:paraId="39091FA3">
      <w:pPr>
        <w:pStyle w:val="242"/>
        <w:shd w:val="clear" w:color="auto" w:fill="FFFFFF"/>
        <w:spacing w:line="276" w:lineRule="auto"/>
        <w:ind w:firstLine="210"/>
        <w:rPr>
          <w:rFonts w:ascii="微软雅黑" w:hAnsi="微软雅黑" w:eastAsia="微软雅黑"/>
          <w:sz w:val="21"/>
          <w:szCs w:val="21"/>
        </w:rPr>
      </w:pPr>
      <w:r>
        <w:rPr>
          <w:rFonts w:hint="eastAsia"/>
        </w:rPr>
        <w:t>  2.2供应商在参与政府采购活动中失信行为具体详见《常州市政府采购供应商信用管理暂行办法》。</w:t>
      </w:r>
    </w:p>
    <w:p w14:paraId="07913ADF">
      <w:pPr>
        <w:pStyle w:val="242"/>
        <w:shd w:val="clear" w:color="auto" w:fill="FFFFFF"/>
        <w:spacing w:line="276" w:lineRule="auto"/>
        <w:ind w:firstLine="210"/>
        <w:rPr>
          <w:rFonts w:ascii="微软雅黑" w:hAnsi="微软雅黑" w:eastAsia="微软雅黑"/>
          <w:sz w:val="21"/>
          <w:szCs w:val="21"/>
        </w:rPr>
      </w:pPr>
      <w:r>
        <w:rPr>
          <w:rFonts w:hint="eastAsia"/>
        </w:rPr>
        <w:t>  2.3供应商在参与政府采购活动中失信行为惩戒相关规定具体详见第二章响应须知。</w:t>
      </w:r>
    </w:p>
    <w:p w14:paraId="1A8A8CA6">
      <w:pPr>
        <w:pStyle w:val="242"/>
        <w:shd w:val="clear" w:color="auto" w:fill="FFFFFF"/>
        <w:spacing w:line="276" w:lineRule="auto"/>
        <w:ind w:firstLine="210"/>
        <w:rPr>
          <w:rFonts w:ascii="微软雅黑" w:hAnsi="微软雅黑" w:eastAsia="微软雅黑"/>
          <w:sz w:val="21"/>
          <w:szCs w:val="21"/>
        </w:rPr>
      </w:pPr>
      <w:r>
        <w:rPr>
          <w:rFonts w:hint="eastAsia"/>
        </w:rPr>
        <w:t>  3.关于常州市中小企业政府采购信用融资：</w:t>
      </w:r>
    </w:p>
    <w:p w14:paraId="6C0D3BF8">
      <w:pPr>
        <w:pStyle w:val="242"/>
        <w:shd w:val="clear" w:color="auto" w:fill="FFFFFF"/>
        <w:spacing w:line="276" w:lineRule="auto"/>
        <w:ind w:firstLine="210"/>
        <w:rPr>
          <w:rFonts w:ascii="微软雅黑" w:hAnsi="微软雅黑" w:eastAsia="微软雅黑"/>
          <w:sz w:val="21"/>
          <w:szCs w:val="21"/>
        </w:rPr>
      </w:pPr>
      <w:r>
        <w:rPr>
          <w:rFonts w:hint="eastAsia"/>
        </w:rPr>
        <w:t>  根据《常州市财政局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14:paraId="64C1CC87">
      <w:pPr>
        <w:pStyle w:val="183"/>
        <w:spacing w:before="0" w:line="360" w:lineRule="auto"/>
        <w:jc w:val="left"/>
        <w:rPr>
          <w:rFonts w:ascii="Times New Roman" w:hAnsi="Times New Roman" w:eastAsia="宋体"/>
          <w:sz w:val="24"/>
          <w:szCs w:val="24"/>
        </w:rPr>
      </w:pPr>
      <w:r>
        <w:rPr>
          <w:rFonts w:hint="eastAsia" w:ascii="Times New Roman" w:hAnsi="Times New Roman" w:eastAsia="宋体"/>
          <w:sz w:val="24"/>
          <w:szCs w:val="24"/>
        </w:rPr>
        <w:t>六</w:t>
      </w:r>
      <w:r>
        <w:rPr>
          <w:rFonts w:ascii="Times New Roman" w:hAnsi="Times New Roman" w:eastAsia="宋体"/>
          <w:sz w:val="24"/>
          <w:szCs w:val="24"/>
        </w:rPr>
        <w:t>、对本次采购提出询问，请按以下方式联系。</w:t>
      </w:r>
      <w:bookmarkEnd w:id="15"/>
      <w:bookmarkEnd w:id="16"/>
      <w:bookmarkEnd w:id="17"/>
      <w:bookmarkEnd w:id="18"/>
    </w:p>
    <w:p w14:paraId="4F861EF9">
      <w:pPr>
        <w:widowControl/>
        <w:spacing w:line="360" w:lineRule="auto"/>
        <w:ind w:firstLine="723"/>
        <w:jc w:val="left"/>
        <w:rPr>
          <w:b/>
          <w:sz w:val="24"/>
        </w:rPr>
      </w:pPr>
      <w:r>
        <w:rPr>
          <w:b/>
          <w:sz w:val="24"/>
        </w:rPr>
        <w:t>1.采购人信息</w:t>
      </w:r>
    </w:p>
    <w:p w14:paraId="11C611D3">
      <w:pPr>
        <w:spacing w:line="360" w:lineRule="auto"/>
        <w:ind w:left="1079" w:hanging="300"/>
        <w:jc w:val="left"/>
        <w:rPr>
          <w:rFonts w:ascii="宋体" w:hAnsi="宋体" w:cs="宋体"/>
          <w:sz w:val="24"/>
        </w:rPr>
      </w:pPr>
      <w:bookmarkStart w:id="21" w:name="_Toc28359009"/>
      <w:bookmarkStart w:id="22" w:name="_Toc28359086"/>
      <w:r>
        <w:rPr>
          <w:rFonts w:hint="eastAsia" w:ascii="宋体" w:hAnsi="宋体" w:cs="宋体"/>
          <w:sz w:val="24"/>
        </w:rPr>
        <w:t>名  称：常州市文化广电和旅游局</w:t>
      </w:r>
    </w:p>
    <w:p w14:paraId="2DB96477">
      <w:pPr>
        <w:spacing w:line="360" w:lineRule="auto"/>
        <w:ind w:left="1079" w:hanging="300"/>
        <w:jc w:val="left"/>
        <w:rPr>
          <w:rFonts w:ascii="宋体" w:hAnsi="宋体" w:cs="宋体"/>
          <w:sz w:val="24"/>
        </w:rPr>
      </w:pPr>
      <w:r>
        <w:rPr>
          <w:rFonts w:hint="eastAsia" w:ascii="宋体" w:hAnsi="宋体" w:cs="宋体"/>
          <w:sz w:val="24"/>
        </w:rPr>
        <w:t>地  址：江苏省常州市新北区龙城大道1280号行政中心1号楼B座5楼</w:t>
      </w:r>
    </w:p>
    <w:p w14:paraId="4C0E83D5">
      <w:pPr>
        <w:spacing w:line="360" w:lineRule="auto"/>
        <w:ind w:left="1079" w:hanging="300"/>
        <w:jc w:val="left"/>
        <w:rPr>
          <w:rFonts w:ascii="宋体" w:hAnsi="宋体" w:cs="宋体"/>
          <w:sz w:val="24"/>
        </w:rPr>
      </w:pPr>
      <w:r>
        <w:rPr>
          <w:rFonts w:hint="eastAsia" w:ascii="宋体" w:hAnsi="宋体" w:cs="宋体"/>
          <w:sz w:val="24"/>
        </w:rPr>
        <w:t>联系方式：施先生0519-85682361</w:t>
      </w:r>
    </w:p>
    <w:p w14:paraId="497454F3">
      <w:pPr>
        <w:spacing w:line="360" w:lineRule="auto"/>
        <w:ind w:left="1079" w:hanging="300"/>
        <w:jc w:val="left"/>
        <w:rPr>
          <w:sz w:val="24"/>
        </w:rPr>
      </w:pPr>
    </w:p>
    <w:p w14:paraId="5F991E23">
      <w:pPr>
        <w:spacing w:line="360" w:lineRule="auto"/>
        <w:ind w:left="1080" w:hanging="301"/>
        <w:jc w:val="left"/>
        <w:rPr>
          <w:b/>
          <w:sz w:val="24"/>
        </w:rPr>
      </w:pPr>
      <w:r>
        <w:rPr>
          <w:b/>
          <w:sz w:val="24"/>
        </w:rPr>
        <w:t>2.采购代理机构信息</w:t>
      </w:r>
      <w:bookmarkEnd w:id="21"/>
      <w:bookmarkEnd w:id="22"/>
    </w:p>
    <w:p w14:paraId="21105ADC">
      <w:pPr>
        <w:spacing w:line="360" w:lineRule="auto"/>
        <w:ind w:left="1079" w:hanging="300"/>
        <w:jc w:val="left"/>
        <w:rPr>
          <w:rFonts w:ascii="宋体" w:hAnsi="宋体" w:cs="宋体"/>
          <w:sz w:val="24"/>
        </w:rPr>
      </w:pPr>
      <w:bookmarkStart w:id="23" w:name="_Toc28359087"/>
      <w:bookmarkStart w:id="24" w:name="_Toc28359010"/>
      <w:r>
        <w:rPr>
          <w:rFonts w:hint="eastAsia" w:ascii="宋体" w:hAnsi="宋体" w:cs="宋体"/>
          <w:sz w:val="24"/>
        </w:rPr>
        <w:t>名  称：常州中采招投标有限公司</w:t>
      </w:r>
    </w:p>
    <w:p w14:paraId="2C458595">
      <w:pPr>
        <w:spacing w:line="360" w:lineRule="auto"/>
        <w:ind w:left="1079" w:hanging="300"/>
        <w:jc w:val="left"/>
        <w:rPr>
          <w:rFonts w:ascii="宋体" w:hAnsi="宋体" w:cs="宋体"/>
          <w:sz w:val="24"/>
        </w:rPr>
      </w:pPr>
      <w:r>
        <w:rPr>
          <w:rFonts w:hint="eastAsia" w:ascii="宋体" w:hAnsi="宋体" w:cs="宋体"/>
          <w:sz w:val="24"/>
        </w:rPr>
        <w:t>地  址：钟楼区玉龙南路280号常州大数据产业园2号楼19楼1903室</w:t>
      </w:r>
    </w:p>
    <w:p w14:paraId="5F978628">
      <w:pPr>
        <w:spacing w:line="360" w:lineRule="auto"/>
        <w:ind w:left="1079" w:hanging="300"/>
        <w:jc w:val="left"/>
        <w:rPr>
          <w:rFonts w:ascii="宋体" w:hAnsi="宋体" w:cs="宋体"/>
          <w:sz w:val="24"/>
        </w:rPr>
      </w:pPr>
      <w:r>
        <w:rPr>
          <w:rFonts w:hint="eastAsia" w:ascii="宋体" w:hAnsi="宋体" w:cs="宋体"/>
          <w:sz w:val="24"/>
        </w:rPr>
        <w:t>联系方式：0519-86661066</w:t>
      </w:r>
    </w:p>
    <w:p w14:paraId="503DB304">
      <w:pPr>
        <w:spacing w:line="360" w:lineRule="auto"/>
        <w:ind w:left="1079" w:hanging="300"/>
        <w:jc w:val="left"/>
        <w:rPr>
          <w:rFonts w:ascii="宋体" w:hAnsi="宋体" w:cs="宋体"/>
          <w:sz w:val="24"/>
        </w:rPr>
      </w:pPr>
    </w:p>
    <w:p w14:paraId="5F8FD8A3">
      <w:pPr>
        <w:spacing w:line="360" w:lineRule="auto"/>
        <w:ind w:firstLine="723"/>
        <w:rPr>
          <w:b/>
          <w:sz w:val="24"/>
          <w:u w:val="single"/>
        </w:rPr>
      </w:pPr>
      <w:r>
        <w:rPr>
          <w:b/>
          <w:sz w:val="24"/>
        </w:rPr>
        <w:t>3.项目联系方式</w:t>
      </w:r>
      <w:bookmarkEnd w:id="23"/>
      <w:bookmarkEnd w:id="24"/>
    </w:p>
    <w:p w14:paraId="7FD5B749">
      <w:pPr>
        <w:pStyle w:val="220"/>
        <w:spacing w:line="360" w:lineRule="auto"/>
        <w:ind w:firstLine="720"/>
        <w:rPr>
          <w:rFonts w:hint="default" w:hAnsi="宋体" w:cs="宋体"/>
          <w:sz w:val="24"/>
          <w:szCs w:val="24"/>
        </w:rPr>
      </w:pPr>
      <w:r>
        <w:rPr>
          <w:rFonts w:hAnsi="宋体" w:cs="宋体"/>
          <w:sz w:val="24"/>
          <w:szCs w:val="24"/>
        </w:rPr>
        <w:t>项目联系人：熊</w:t>
      </w:r>
      <w:r>
        <w:rPr>
          <w:rFonts w:hAnsi="宋体" w:cs="宋体"/>
          <w:sz w:val="24"/>
        </w:rPr>
        <w:t>女士</w:t>
      </w:r>
    </w:p>
    <w:p w14:paraId="6C639ECA">
      <w:pPr>
        <w:pStyle w:val="220"/>
        <w:spacing w:line="360" w:lineRule="auto"/>
        <w:ind w:firstLine="720"/>
        <w:rPr>
          <w:rFonts w:hint="default" w:hAnsi="宋体" w:cs="宋体"/>
          <w:sz w:val="24"/>
          <w:szCs w:val="24"/>
        </w:rPr>
      </w:pPr>
      <w:r>
        <w:rPr>
          <w:rFonts w:hAnsi="宋体" w:cs="宋体"/>
          <w:sz w:val="24"/>
        </w:rPr>
        <w:t>电      话：0519-86661066</w:t>
      </w:r>
    </w:p>
    <w:p w14:paraId="4F45A750">
      <w:pPr>
        <w:spacing w:line="360" w:lineRule="auto"/>
        <w:jc w:val="center"/>
        <w:outlineLvl w:val="0"/>
        <w:rPr>
          <w:b/>
          <w:sz w:val="32"/>
          <w:szCs w:val="32"/>
        </w:rPr>
      </w:pPr>
      <w:r>
        <w:rPr>
          <w:sz w:val="24"/>
        </w:rPr>
        <w:br w:type="page" w:clear="all"/>
      </w:r>
      <w:bookmarkStart w:id="25" w:name="_Toc265228423"/>
      <w:bookmarkStart w:id="26" w:name="_Toc226965856"/>
      <w:bookmarkStart w:id="27" w:name="_Toc512937850"/>
      <w:bookmarkStart w:id="28" w:name="_Toc127151777"/>
      <w:bookmarkStart w:id="29" w:name="_Toc27855"/>
      <w:bookmarkStart w:id="30" w:name="_Toc305158854"/>
      <w:bookmarkStart w:id="31" w:name="_Toc127161488"/>
      <w:bookmarkStart w:id="32" w:name="_Toc305158928"/>
      <w:bookmarkStart w:id="33" w:name="_Toc150774783"/>
      <w:bookmarkStart w:id="34" w:name="_Toc353873938"/>
      <w:bookmarkStart w:id="35" w:name="_Toc195842950"/>
      <w:bookmarkStart w:id="36" w:name="_Toc353825548"/>
      <w:bookmarkStart w:id="37" w:name="_Toc264969275"/>
      <w:r>
        <w:rPr>
          <w:b/>
          <w:sz w:val="36"/>
          <w:szCs w:val="36"/>
        </w:rPr>
        <w:t>第二章   供应商须知</w:t>
      </w:r>
      <w:bookmarkEnd w:id="25"/>
      <w:bookmarkEnd w:id="26"/>
      <w:bookmarkEnd w:id="27"/>
      <w:bookmarkEnd w:id="28"/>
      <w:bookmarkEnd w:id="29"/>
      <w:bookmarkEnd w:id="30"/>
      <w:bookmarkEnd w:id="31"/>
      <w:bookmarkEnd w:id="32"/>
      <w:bookmarkEnd w:id="33"/>
      <w:bookmarkEnd w:id="34"/>
      <w:bookmarkEnd w:id="35"/>
      <w:bookmarkEnd w:id="36"/>
      <w:bookmarkEnd w:id="37"/>
    </w:p>
    <w:p w14:paraId="51844DA4">
      <w:pPr>
        <w:pStyle w:val="183"/>
        <w:tabs>
          <w:tab w:val="center" w:pos="4592"/>
          <w:tab w:val="left" w:pos="7860"/>
        </w:tabs>
        <w:spacing w:before="0" w:line="360" w:lineRule="auto"/>
        <w:rPr>
          <w:rFonts w:ascii="Times New Roman" w:hAnsi="Times New Roman" w:eastAsia="宋体"/>
          <w:sz w:val="28"/>
        </w:rPr>
      </w:pPr>
      <w:bookmarkStart w:id="38" w:name="_Toc226337215"/>
      <w:bookmarkStart w:id="39" w:name="_Toc151193689"/>
      <w:bookmarkStart w:id="40" w:name="_Toc150480757"/>
      <w:bookmarkStart w:id="41" w:name="_Toc151193833"/>
      <w:bookmarkStart w:id="42" w:name="_Toc127151519"/>
      <w:bookmarkStart w:id="43" w:name="_Toc195842884"/>
      <w:bookmarkStart w:id="44" w:name="_Toc151193907"/>
      <w:bookmarkStart w:id="45" w:name="_Toc127161433"/>
      <w:bookmarkStart w:id="46" w:name="_Toc226965709"/>
      <w:bookmarkStart w:id="47" w:name="_Toc164229360"/>
      <w:bookmarkStart w:id="48" w:name="_Toc520356144"/>
      <w:bookmarkStart w:id="49" w:name="_Toc150774619"/>
      <w:bookmarkStart w:id="50" w:name="_Toc149720812"/>
      <w:bookmarkStart w:id="51" w:name="_Toc226965792"/>
      <w:bookmarkStart w:id="52" w:name="_Toc151193617"/>
      <w:bookmarkStart w:id="53" w:name="_Toc164351613"/>
      <w:bookmarkStart w:id="54" w:name="_Toc151190146"/>
      <w:bookmarkStart w:id="55" w:name="_Toc226309763"/>
      <w:bookmarkStart w:id="56" w:name="_Toc127151720"/>
      <w:bookmarkStart w:id="57" w:name="_Toc150509270"/>
      <w:bookmarkStart w:id="58" w:name="_Toc150774724"/>
      <w:bookmarkStart w:id="59" w:name="_Toc164608788"/>
      <w:bookmarkStart w:id="60" w:name="_Toc151193761"/>
      <w:bookmarkStart w:id="61" w:name="_Toc164608633"/>
      <w:bookmarkStart w:id="62" w:name="_Toc164229214"/>
      <w:bookmarkStart w:id="63" w:name="_Toc142311021"/>
      <w:r>
        <w:rPr>
          <w:rFonts w:ascii="Times New Roman" w:hAnsi="Times New Roman" w:eastAsia="宋体"/>
          <w:sz w:val="28"/>
        </w:rPr>
        <w:t>供应商须知资料表</w:t>
      </w:r>
    </w:p>
    <w:p w14:paraId="7F16B760">
      <w:pPr>
        <w:jc w:val="center"/>
        <w:rPr>
          <w:b/>
          <w:sz w:val="28"/>
          <w:szCs w:val="28"/>
        </w:rPr>
      </w:pPr>
    </w:p>
    <w:p w14:paraId="4259EEE4">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的选项意为适用于本项目，标记“□”的选项意为不适用于本项目。</w:t>
      </w:r>
    </w:p>
    <w:tbl>
      <w:tblPr>
        <w:tblStyle w:val="28"/>
        <w:tblW w:w="99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2275"/>
        <w:gridCol w:w="6679"/>
      </w:tblGrid>
      <w:tr w14:paraId="315D0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blHeader/>
          <w:jc w:val="center"/>
        </w:trPr>
        <w:tc>
          <w:tcPr>
            <w:tcW w:w="988" w:type="dxa"/>
            <w:vAlign w:val="center"/>
          </w:tcPr>
          <w:p w14:paraId="0ECD6054">
            <w:pPr>
              <w:spacing w:line="360" w:lineRule="auto"/>
              <w:jc w:val="center"/>
              <w:rPr>
                <w:b/>
                <w:bCs/>
                <w:sz w:val="24"/>
              </w:rPr>
            </w:pPr>
            <w:r>
              <w:rPr>
                <w:b/>
                <w:sz w:val="24"/>
              </w:rPr>
              <w:t>条款号</w:t>
            </w:r>
          </w:p>
        </w:tc>
        <w:tc>
          <w:tcPr>
            <w:tcW w:w="2275" w:type="dxa"/>
            <w:vAlign w:val="center"/>
          </w:tcPr>
          <w:p w14:paraId="19BB80F6">
            <w:pPr>
              <w:spacing w:line="360" w:lineRule="auto"/>
              <w:jc w:val="center"/>
              <w:rPr>
                <w:b/>
                <w:bCs/>
                <w:sz w:val="24"/>
              </w:rPr>
            </w:pPr>
            <w:r>
              <w:rPr>
                <w:b/>
                <w:bCs/>
                <w:sz w:val="24"/>
              </w:rPr>
              <w:t>条目</w:t>
            </w:r>
          </w:p>
        </w:tc>
        <w:tc>
          <w:tcPr>
            <w:tcW w:w="6679" w:type="dxa"/>
            <w:vAlign w:val="center"/>
          </w:tcPr>
          <w:p w14:paraId="39F7ACA6">
            <w:pPr>
              <w:spacing w:line="360" w:lineRule="auto"/>
              <w:jc w:val="center"/>
              <w:rPr>
                <w:b/>
                <w:bCs/>
                <w:sz w:val="24"/>
              </w:rPr>
            </w:pPr>
            <w:r>
              <w:rPr>
                <w:b/>
                <w:bCs/>
                <w:sz w:val="24"/>
              </w:rPr>
              <w:t>内容</w:t>
            </w:r>
          </w:p>
        </w:tc>
      </w:tr>
      <w:tr w14:paraId="7B113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4E25D949">
            <w:pPr>
              <w:pStyle w:val="220"/>
              <w:spacing w:line="360" w:lineRule="auto"/>
              <w:jc w:val="center"/>
              <w:rPr>
                <w:rFonts w:hint="default" w:ascii="Times New Roman" w:hAnsi="Times New Roman"/>
                <w:sz w:val="24"/>
                <w:szCs w:val="24"/>
              </w:rPr>
            </w:pPr>
            <w:r>
              <w:rPr>
                <w:rFonts w:ascii="Times New Roman" w:hAnsi="Times New Roman"/>
                <w:sz w:val="24"/>
                <w:szCs w:val="24"/>
              </w:rPr>
              <w:t>2.2</w:t>
            </w:r>
          </w:p>
        </w:tc>
        <w:tc>
          <w:tcPr>
            <w:tcW w:w="2275" w:type="dxa"/>
            <w:vAlign w:val="center"/>
          </w:tcPr>
          <w:p w14:paraId="494590BD">
            <w:pPr>
              <w:spacing w:line="360" w:lineRule="auto"/>
              <w:jc w:val="center"/>
              <w:rPr>
                <w:sz w:val="24"/>
              </w:rPr>
            </w:pPr>
            <w:r>
              <w:rPr>
                <w:sz w:val="24"/>
              </w:rPr>
              <w:t>科研仪器设备</w:t>
            </w:r>
          </w:p>
        </w:tc>
        <w:tc>
          <w:tcPr>
            <w:tcW w:w="6679" w:type="dxa"/>
            <w:vAlign w:val="center"/>
          </w:tcPr>
          <w:p w14:paraId="41E96BC6">
            <w:pPr>
              <w:spacing w:line="360" w:lineRule="auto"/>
              <w:jc w:val="left"/>
              <w:rPr>
                <w:sz w:val="24"/>
              </w:rPr>
            </w:pPr>
            <w:r>
              <w:rPr>
                <w:sz w:val="24"/>
              </w:rPr>
              <w:t>是否属于科研仪器设备采购项目：</w:t>
            </w:r>
          </w:p>
          <w:p w14:paraId="5C4DD089">
            <w:pPr>
              <w:spacing w:line="360" w:lineRule="auto"/>
              <w:jc w:val="left"/>
              <w:rPr>
                <w:sz w:val="24"/>
              </w:rPr>
            </w:pPr>
            <w:r>
              <w:rPr>
                <w:sz w:val="24"/>
              </w:rPr>
              <w:t>□是</w:t>
            </w:r>
          </w:p>
          <w:p w14:paraId="71053662">
            <w:pPr>
              <w:spacing w:line="360" w:lineRule="auto"/>
              <w:jc w:val="left"/>
              <w:rPr>
                <w:sz w:val="24"/>
              </w:rPr>
            </w:pPr>
            <w:r>
              <w:rPr>
                <w:b/>
                <w:color w:val="000000"/>
                <w:sz w:val="24"/>
              </w:rPr>
              <w:t>■</w:t>
            </w:r>
            <w:r>
              <w:rPr>
                <w:sz w:val="24"/>
              </w:rPr>
              <w:t>否</w:t>
            </w:r>
          </w:p>
        </w:tc>
      </w:tr>
      <w:tr w14:paraId="57A43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988" w:type="dxa"/>
            <w:vAlign w:val="center"/>
          </w:tcPr>
          <w:p w14:paraId="7BBA02D6">
            <w:pPr>
              <w:pStyle w:val="220"/>
              <w:spacing w:line="360" w:lineRule="auto"/>
              <w:jc w:val="center"/>
              <w:rPr>
                <w:rFonts w:hint="default" w:ascii="Times New Roman" w:hAnsi="Times New Roman"/>
                <w:sz w:val="24"/>
                <w:szCs w:val="24"/>
              </w:rPr>
            </w:pPr>
            <w:r>
              <w:rPr>
                <w:rFonts w:ascii="Times New Roman" w:hAnsi="Times New Roman"/>
                <w:sz w:val="24"/>
                <w:szCs w:val="24"/>
              </w:rPr>
              <w:t>3.2.5</w:t>
            </w:r>
          </w:p>
        </w:tc>
        <w:tc>
          <w:tcPr>
            <w:tcW w:w="2275" w:type="dxa"/>
            <w:vAlign w:val="center"/>
          </w:tcPr>
          <w:p w14:paraId="57CFA3D7">
            <w:pPr>
              <w:spacing w:line="360" w:lineRule="auto"/>
              <w:jc w:val="center"/>
              <w:rPr>
                <w:sz w:val="24"/>
              </w:rPr>
            </w:pPr>
            <w:r>
              <w:rPr>
                <w:sz w:val="24"/>
              </w:rPr>
              <w:t>标的所属行业</w:t>
            </w:r>
          </w:p>
        </w:tc>
        <w:tc>
          <w:tcPr>
            <w:tcW w:w="6679" w:type="dxa"/>
            <w:vAlign w:val="center"/>
          </w:tcPr>
          <w:p w14:paraId="48AADBB0">
            <w:pPr>
              <w:spacing w:line="360" w:lineRule="auto"/>
              <w:jc w:val="left"/>
              <w:rPr>
                <w:sz w:val="24"/>
              </w:rPr>
            </w:pPr>
            <w:r>
              <w:rPr>
                <w:sz w:val="24"/>
              </w:rPr>
              <w:t>本项目采购标的对应的中小企业划分标准所属行业：</w:t>
            </w:r>
            <w:r>
              <w:rPr>
                <w:rFonts w:hint="eastAsia"/>
                <w:sz w:val="24"/>
                <w:u w:val="single"/>
              </w:rPr>
              <w:t>其他行业</w:t>
            </w:r>
          </w:p>
        </w:tc>
      </w:tr>
      <w:tr w14:paraId="5409E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988" w:type="dxa"/>
            <w:vAlign w:val="center"/>
          </w:tcPr>
          <w:p w14:paraId="40D32F84">
            <w:pPr>
              <w:pStyle w:val="220"/>
              <w:spacing w:line="360" w:lineRule="auto"/>
              <w:jc w:val="center"/>
              <w:rPr>
                <w:rFonts w:hint="default" w:ascii="Times New Roman" w:hAnsi="Times New Roman"/>
                <w:sz w:val="24"/>
                <w:szCs w:val="24"/>
              </w:rPr>
            </w:pPr>
            <w:r>
              <w:rPr>
                <w:rFonts w:ascii="Times New Roman" w:hAnsi="Times New Roman"/>
                <w:sz w:val="24"/>
                <w:szCs w:val="24"/>
              </w:rPr>
              <w:t>6.3</w:t>
            </w:r>
          </w:p>
        </w:tc>
        <w:tc>
          <w:tcPr>
            <w:tcW w:w="2275" w:type="dxa"/>
            <w:vAlign w:val="center"/>
          </w:tcPr>
          <w:p w14:paraId="666CB22C">
            <w:pPr>
              <w:spacing w:line="360" w:lineRule="auto"/>
              <w:rPr>
                <w:sz w:val="24"/>
              </w:rPr>
            </w:pPr>
            <w:r>
              <w:rPr>
                <w:sz w:val="24"/>
              </w:rPr>
              <w:t>对单一来源采购文件的澄清或修改</w:t>
            </w:r>
          </w:p>
        </w:tc>
        <w:tc>
          <w:tcPr>
            <w:tcW w:w="6679" w:type="dxa"/>
            <w:vAlign w:val="center"/>
          </w:tcPr>
          <w:p w14:paraId="507CE60D">
            <w:pPr>
              <w:spacing w:line="360" w:lineRule="auto"/>
              <w:jc w:val="left"/>
              <w:rPr>
                <w:sz w:val="24"/>
              </w:rPr>
            </w:pPr>
            <w:r>
              <w:rPr>
                <w:sz w:val="24"/>
              </w:rPr>
              <w:t>提交响应文件截止之日</w:t>
            </w:r>
            <w:r>
              <w:rPr>
                <w:rFonts w:hint="eastAsia"/>
                <w:sz w:val="24"/>
              </w:rPr>
              <w:t>5</w:t>
            </w:r>
            <w:r>
              <w:rPr>
                <w:sz w:val="24"/>
              </w:rPr>
              <w:t>个工作日前</w:t>
            </w:r>
          </w:p>
        </w:tc>
      </w:tr>
      <w:tr w14:paraId="59946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988" w:type="dxa"/>
            <w:vAlign w:val="center"/>
          </w:tcPr>
          <w:p w14:paraId="220E5263">
            <w:pPr>
              <w:pStyle w:val="220"/>
              <w:spacing w:line="360" w:lineRule="auto"/>
              <w:jc w:val="center"/>
              <w:rPr>
                <w:rFonts w:hint="default" w:ascii="Times New Roman" w:hAnsi="Times New Roman"/>
                <w:sz w:val="24"/>
                <w:szCs w:val="24"/>
              </w:rPr>
            </w:pPr>
            <w:r>
              <w:rPr>
                <w:rFonts w:ascii="Times New Roman" w:hAnsi="Times New Roman"/>
                <w:sz w:val="24"/>
                <w:szCs w:val="24"/>
              </w:rPr>
              <w:t>9.2</w:t>
            </w:r>
          </w:p>
        </w:tc>
        <w:tc>
          <w:tcPr>
            <w:tcW w:w="2275" w:type="dxa"/>
            <w:vAlign w:val="center"/>
          </w:tcPr>
          <w:p w14:paraId="29CCE7FB">
            <w:pPr>
              <w:spacing w:line="360" w:lineRule="auto"/>
              <w:ind w:firstLine="480"/>
              <w:rPr>
                <w:sz w:val="24"/>
              </w:rPr>
            </w:pPr>
            <w:r>
              <w:rPr>
                <w:sz w:val="24"/>
              </w:rPr>
              <w:t>报价</w:t>
            </w:r>
          </w:p>
        </w:tc>
        <w:tc>
          <w:tcPr>
            <w:tcW w:w="6679" w:type="dxa"/>
            <w:vAlign w:val="center"/>
          </w:tcPr>
          <w:p w14:paraId="23B89328">
            <w:pPr>
              <w:spacing w:line="360" w:lineRule="auto"/>
              <w:jc w:val="left"/>
              <w:rPr>
                <w:sz w:val="24"/>
              </w:rPr>
            </w:pPr>
            <w:r>
              <w:rPr>
                <w:sz w:val="24"/>
              </w:rPr>
              <w:t>报价的特殊规定：</w:t>
            </w:r>
          </w:p>
          <w:p w14:paraId="47C42735">
            <w:pPr>
              <w:spacing w:line="360" w:lineRule="auto"/>
              <w:jc w:val="left"/>
              <w:rPr>
                <w:sz w:val="24"/>
              </w:rPr>
            </w:pPr>
            <w:r>
              <w:rPr>
                <w:b/>
                <w:color w:val="000000"/>
                <w:sz w:val="24"/>
              </w:rPr>
              <w:t>■</w:t>
            </w:r>
            <w:r>
              <w:rPr>
                <w:sz w:val="24"/>
              </w:rPr>
              <w:t>无</w:t>
            </w:r>
          </w:p>
          <w:p w14:paraId="6AFDAE4B">
            <w:pPr>
              <w:spacing w:line="360" w:lineRule="auto"/>
              <w:jc w:val="left"/>
              <w:rPr>
                <w:sz w:val="24"/>
              </w:rPr>
            </w:pPr>
            <w:r>
              <w:rPr>
                <w:sz w:val="24"/>
              </w:rPr>
              <w:t>□有，具体情形：___________。</w:t>
            </w:r>
          </w:p>
        </w:tc>
      </w:tr>
      <w:tr w14:paraId="31B87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5CE759E1">
            <w:pPr>
              <w:pStyle w:val="220"/>
              <w:spacing w:line="360" w:lineRule="auto"/>
              <w:jc w:val="center"/>
              <w:rPr>
                <w:rFonts w:hint="default" w:ascii="Times New Roman" w:hAnsi="Times New Roman"/>
                <w:sz w:val="24"/>
                <w:szCs w:val="24"/>
              </w:rPr>
            </w:pPr>
            <w:r>
              <w:rPr>
                <w:rFonts w:ascii="Times New Roman" w:hAnsi="Times New Roman"/>
                <w:sz w:val="24"/>
                <w:szCs w:val="24"/>
              </w:rPr>
              <w:t>10.1</w:t>
            </w:r>
          </w:p>
        </w:tc>
        <w:tc>
          <w:tcPr>
            <w:tcW w:w="2275" w:type="dxa"/>
            <w:vAlign w:val="center"/>
          </w:tcPr>
          <w:p w14:paraId="4B033033">
            <w:pPr>
              <w:spacing w:line="360" w:lineRule="auto"/>
              <w:jc w:val="center"/>
              <w:rPr>
                <w:sz w:val="24"/>
              </w:rPr>
            </w:pPr>
            <w:r>
              <w:rPr>
                <w:sz w:val="24"/>
              </w:rPr>
              <w:t>保证金</w:t>
            </w:r>
          </w:p>
        </w:tc>
        <w:tc>
          <w:tcPr>
            <w:tcW w:w="6679" w:type="dxa"/>
            <w:vAlign w:val="center"/>
          </w:tcPr>
          <w:p w14:paraId="12666427">
            <w:pPr>
              <w:pStyle w:val="220"/>
              <w:spacing w:line="360" w:lineRule="auto"/>
              <w:rPr>
                <w:rFonts w:hint="default" w:ascii="Times New Roman" w:hAnsi="Times New Roman"/>
                <w:sz w:val="24"/>
                <w:szCs w:val="24"/>
              </w:rPr>
            </w:pPr>
            <w:r>
              <w:rPr>
                <w:rFonts w:ascii="Times New Roman" w:hAnsi="Times New Roman"/>
                <w:sz w:val="24"/>
                <w:szCs w:val="24"/>
              </w:rPr>
              <w:t>免收</w:t>
            </w:r>
          </w:p>
        </w:tc>
      </w:tr>
      <w:tr w14:paraId="1C59D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08530895">
            <w:pPr>
              <w:pStyle w:val="220"/>
              <w:spacing w:line="360" w:lineRule="auto"/>
              <w:jc w:val="center"/>
              <w:rPr>
                <w:rFonts w:hint="default" w:ascii="Times New Roman" w:hAnsi="Times New Roman"/>
                <w:sz w:val="24"/>
                <w:szCs w:val="24"/>
              </w:rPr>
            </w:pPr>
            <w:r>
              <w:rPr>
                <w:rFonts w:ascii="Times New Roman" w:hAnsi="Times New Roman"/>
                <w:sz w:val="24"/>
                <w:szCs w:val="24"/>
              </w:rPr>
              <w:t>11.1</w:t>
            </w:r>
          </w:p>
        </w:tc>
        <w:tc>
          <w:tcPr>
            <w:tcW w:w="2275" w:type="dxa"/>
            <w:vAlign w:val="center"/>
          </w:tcPr>
          <w:p w14:paraId="27FD676A">
            <w:pPr>
              <w:spacing w:line="360" w:lineRule="auto"/>
              <w:jc w:val="center"/>
              <w:rPr>
                <w:sz w:val="24"/>
              </w:rPr>
            </w:pPr>
            <w:r>
              <w:rPr>
                <w:sz w:val="24"/>
              </w:rPr>
              <w:t>响应有效期</w:t>
            </w:r>
          </w:p>
        </w:tc>
        <w:tc>
          <w:tcPr>
            <w:tcW w:w="6679" w:type="dxa"/>
            <w:vAlign w:val="center"/>
          </w:tcPr>
          <w:p w14:paraId="1611D4BE">
            <w:pPr>
              <w:spacing w:line="360" w:lineRule="auto"/>
              <w:jc w:val="left"/>
              <w:rPr>
                <w:sz w:val="24"/>
              </w:rPr>
            </w:pPr>
            <w:r>
              <w:rPr>
                <w:sz w:val="24"/>
              </w:rPr>
              <w:t>自提交响应文件的截止之日起算</w:t>
            </w:r>
            <w:r>
              <w:rPr>
                <w:rFonts w:hint="eastAsia"/>
                <w:sz w:val="24"/>
              </w:rPr>
              <w:t>60</w:t>
            </w:r>
            <w:r>
              <w:rPr>
                <w:sz w:val="24"/>
              </w:rPr>
              <w:t>日历天。</w:t>
            </w:r>
          </w:p>
        </w:tc>
      </w:tr>
      <w:tr w14:paraId="153BD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988" w:type="dxa"/>
            <w:vAlign w:val="center"/>
          </w:tcPr>
          <w:p w14:paraId="7AE0347F">
            <w:pPr>
              <w:pStyle w:val="220"/>
              <w:spacing w:line="360" w:lineRule="auto"/>
              <w:jc w:val="center"/>
              <w:rPr>
                <w:rFonts w:hint="default" w:ascii="Times New Roman" w:hAnsi="Times New Roman"/>
                <w:sz w:val="24"/>
                <w:szCs w:val="24"/>
              </w:rPr>
            </w:pPr>
            <w:r>
              <w:rPr>
                <w:rFonts w:ascii="Times New Roman" w:hAnsi="Times New Roman"/>
                <w:sz w:val="24"/>
                <w:szCs w:val="24"/>
              </w:rPr>
              <w:t>16.1</w:t>
            </w:r>
          </w:p>
        </w:tc>
        <w:tc>
          <w:tcPr>
            <w:tcW w:w="2275" w:type="dxa"/>
            <w:vAlign w:val="center"/>
          </w:tcPr>
          <w:p w14:paraId="1DCAC1E8">
            <w:pPr>
              <w:spacing w:line="360" w:lineRule="auto"/>
              <w:jc w:val="center"/>
              <w:rPr>
                <w:sz w:val="24"/>
              </w:rPr>
            </w:pPr>
            <w:r>
              <w:rPr>
                <w:sz w:val="24"/>
              </w:rPr>
              <w:t>解密地点</w:t>
            </w:r>
          </w:p>
        </w:tc>
        <w:tc>
          <w:tcPr>
            <w:tcW w:w="6679" w:type="dxa"/>
            <w:vAlign w:val="center"/>
          </w:tcPr>
          <w:p w14:paraId="1D7112D6">
            <w:pPr>
              <w:spacing w:line="360" w:lineRule="auto"/>
              <w:jc w:val="left"/>
              <w:rPr>
                <w:sz w:val="24"/>
              </w:rPr>
            </w:pPr>
            <w:r>
              <w:rPr>
                <w:rFonts w:hint="eastAsia"/>
                <w:sz w:val="24"/>
              </w:rPr>
              <w:t>本项目不涉及</w:t>
            </w:r>
          </w:p>
        </w:tc>
      </w:tr>
      <w:tr w14:paraId="43080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215083CE">
            <w:pPr>
              <w:pStyle w:val="220"/>
              <w:spacing w:line="360" w:lineRule="auto"/>
              <w:jc w:val="center"/>
              <w:rPr>
                <w:rFonts w:hint="default" w:ascii="Times New Roman" w:hAnsi="Times New Roman"/>
                <w:sz w:val="24"/>
                <w:szCs w:val="24"/>
              </w:rPr>
            </w:pPr>
            <w:r>
              <w:rPr>
                <w:rFonts w:ascii="Times New Roman" w:hAnsi="Times New Roman"/>
                <w:sz w:val="24"/>
                <w:szCs w:val="24"/>
              </w:rPr>
              <w:t>22.5</w:t>
            </w:r>
          </w:p>
        </w:tc>
        <w:tc>
          <w:tcPr>
            <w:tcW w:w="2275" w:type="dxa"/>
            <w:vAlign w:val="center"/>
          </w:tcPr>
          <w:p w14:paraId="65D418CF">
            <w:pPr>
              <w:spacing w:line="360" w:lineRule="auto"/>
              <w:jc w:val="center"/>
              <w:rPr>
                <w:sz w:val="24"/>
              </w:rPr>
            </w:pPr>
            <w:r>
              <w:rPr>
                <w:sz w:val="24"/>
              </w:rPr>
              <w:t>分包</w:t>
            </w:r>
          </w:p>
        </w:tc>
        <w:tc>
          <w:tcPr>
            <w:tcW w:w="6679" w:type="dxa"/>
            <w:vAlign w:val="center"/>
          </w:tcPr>
          <w:p w14:paraId="348F9729">
            <w:pPr>
              <w:spacing w:line="360" w:lineRule="auto"/>
              <w:jc w:val="left"/>
              <w:rPr>
                <w:sz w:val="24"/>
              </w:rPr>
            </w:pPr>
            <w:r>
              <w:rPr>
                <w:sz w:val="24"/>
              </w:rPr>
              <w:t>本项目是否允许分包：</w:t>
            </w:r>
          </w:p>
          <w:p w14:paraId="24CDEBBF">
            <w:pPr>
              <w:spacing w:line="360" w:lineRule="auto"/>
              <w:jc w:val="left"/>
              <w:rPr>
                <w:sz w:val="24"/>
              </w:rPr>
            </w:pPr>
            <w:r>
              <w:rPr>
                <w:b/>
                <w:color w:val="000000"/>
                <w:sz w:val="24"/>
              </w:rPr>
              <w:t>■</w:t>
            </w:r>
            <w:r>
              <w:rPr>
                <w:sz w:val="24"/>
              </w:rPr>
              <w:t>不允许</w:t>
            </w:r>
          </w:p>
          <w:p w14:paraId="7C0BF006">
            <w:pPr>
              <w:spacing w:line="360" w:lineRule="auto"/>
              <w:jc w:val="left"/>
              <w:rPr>
                <w:sz w:val="24"/>
              </w:rPr>
            </w:pPr>
            <w:r>
              <w:rPr>
                <w:sz w:val="24"/>
              </w:rPr>
              <w:t>□允许，具体要求：</w:t>
            </w:r>
          </w:p>
          <w:p w14:paraId="13CA5E97">
            <w:pPr>
              <w:spacing w:line="360" w:lineRule="auto"/>
              <w:jc w:val="left"/>
              <w:rPr>
                <w:sz w:val="24"/>
              </w:rPr>
            </w:pPr>
            <w:r>
              <w:rPr>
                <w:sz w:val="24"/>
              </w:rPr>
              <w:t>（1）可以分包履行的具体内容：__________；</w:t>
            </w:r>
          </w:p>
          <w:p w14:paraId="62F8B293">
            <w:pPr>
              <w:spacing w:line="360" w:lineRule="auto"/>
              <w:jc w:val="left"/>
              <w:rPr>
                <w:sz w:val="24"/>
              </w:rPr>
            </w:pPr>
            <w:r>
              <w:rPr>
                <w:sz w:val="24"/>
              </w:rPr>
              <w:t>（2）允许分包的金额或者比例：__________；</w:t>
            </w:r>
          </w:p>
          <w:p w14:paraId="5C08794C">
            <w:pPr>
              <w:spacing w:line="360" w:lineRule="auto"/>
              <w:jc w:val="left"/>
              <w:rPr>
                <w:sz w:val="24"/>
                <w:u w:val="single"/>
              </w:rPr>
            </w:pPr>
            <w:r>
              <w:rPr>
                <w:sz w:val="24"/>
              </w:rPr>
              <w:t>（3）其他要求：__________。</w:t>
            </w:r>
          </w:p>
        </w:tc>
      </w:tr>
      <w:tr w14:paraId="39E22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236D5EEE">
            <w:pPr>
              <w:pStyle w:val="220"/>
              <w:spacing w:line="360" w:lineRule="auto"/>
              <w:jc w:val="center"/>
              <w:rPr>
                <w:rFonts w:hint="default" w:ascii="Times New Roman" w:hAnsi="Times New Roman"/>
                <w:sz w:val="24"/>
                <w:szCs w:val="24"/>
              </w:rPr>
            </w:pPr>
            <w:r>
              <w:rPr>
                <w:rFonts w:ascii="Times New Roman" w:hAnsi="Times New Roman"/>
                <w:sz w:val="24"/>
                <w:szCs w:val="24"/>
              </w:rPr>
              <w:t>23.1.1</w:t>
            </w:r>
          </w:p>
        </w:tc>
        <w:tc>
          <w:tcPr>
            <w:tcW w:w="2275" w:type="dxa"/>
            <w:vAlign w:val="center"/>
          </w:tcPr>
          <w:p w14:paraId="3937B4E7">
            <w:pPr>
              <w:spacing w:line="360" w:lineRule="auto"/>
              <w:jc w:val="center"/>
              <w:rPr>
                <w:sz w:val="24"/>
              </w:rPr>
            </w:pPr>
            <w:r>
              <w:rPr>
                <w:sz w:val="24"/>
              </w:rPr>
              <w:t>询问</w:t>
            </w:r>
          </w:p>
        </w:tc>
        <w:tc>
          <w:tcPr>
            <w:tcW w:w="6679" w:type="dxa"/>
            <w:vAlign w:val="center"/>
          </w:tcPr>
          <w:p w14:paraId="30EB67BD">
            <w:pPr>
              <w:spacing w:line="360" w:lineRule="auto"/>
              <w:jc w:val="left"/>
              <w:rPr>
                <w:sz w:val="24"/>
              </w:rPr>
            </w:pPr>
            <w:r>
              <w:rPr>
                <w:sz w:val="24"/>
              </w:rPr>
              <w:t>询问送达形式：</w:t>
            </w:r>
            <w:r>
              <w:rPr>
                <w:rFonts w:hint="eastAsia"/>
                <w:sz w:val="24"/>
                <w:u w:val="single"/>
              </w:rPr>
              <w:t>书面形式</w:t>
            </w:r>
            <w:r>
              <w:rPr>
                <w:sz w:val="24"/>
              </w:rPr>
              <w:t>。</w:t>
            </w:r>
          </w:p>
        </w:tc>
      </w:tr>
      <w:tr w14:paraId="223FA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6616DF32">
            <w:pPr>
              <w:pStyle w:val="220"/>
              <w:spacing w:line="360" w:lineRule="auto"/>
              <w:jc w:val="center"/>
              <w:rPr>
                <w:rFonts w:hint="default" w:ascii="Times New Roman" w:hAnsi="Times New Roman"/>
                <w:sz w:val="24"/>
                <w:szCs w:val="24"/>
              </w:rPr>
            </w:pPr>
            <w:r>
              <w:rPr>
                <w:rFonts w:ascii="Times New Roman" w:hAnsi="Times New Roman"/>
                <w:sz w:val="24"/>
                <w:szCs w:val="24"/>
              </w:rPr>
              <w:t>23.3</w:t>
            </w:r>
          </w:p>
        </w:tc>
        <w:tc>
          <w:tcPr>
            <w:tcW w:w="2275" w:type="dxa"/>
            <w:vAlign w:val="center"/>
          </w:tcPr>
          <w:p w14:paraId="517CD9D8">
            <w:pPr>
              <w:spacing w:line="360" w:lineRule="auto"/>
              <w:jc w:val="center"/>
              <w:rPr>
                <w:sz w:val="24"/>
              </w:rPr>
            </w:pPr>
            <w:r>
              <w:rPr>
                <w:sz w:val="24"/>
              </w:rPr>
              <w:t>联系方式</w:t>
            </w:r>
          </w:p>
        </w:tc>
        <w:tc>
          <w:tcPr>
            <w:tcW w:w="6679" w:type="dxa"/>
            <w:vAlign w:val="center"/>
          </w:tcPr>
          <w:p w14:paraId="7286D704">
            <w:pPr>
              <w:spacing w:line="360" w:lineRule="auto"/>
              <w:jc w:val="left"/>
              <w:rPr>
                <w:sz w:val="24"/>
              </w:rPr>
            </w:pPr>
            <w:r>
              <w:rPr>
                <w:sz w:val="24"/>
              </w:rPr>
              <w:t>接收询问和质疑的联系方式</w:t>
            </w:r>
          </w:p>
          <w:p w14:paraId="64B8A4E4">
            <w:pPr>
              <w:spacing w:line="360" w:lineRule="auto"/>
              <w:jc w:val="left"/>
              <w:rPr>
                <w:sz w:val="24"/>
              </w:rPr>
            </w:pPr>
            <w:r>
              <w:rPr>
                <w:sz w:val="24"/>
              </w:rPr>
              <w:t>联系部门：</w:t>
            </w:r>
            <w:r>
              <w:rPr>
                <w:rFonts w:hint="eastAsia"/>
                <w:sz w:val="24"/>
              </w:rPr>
              <w:t>常州中采招投标有限公司</w:t>
            </w:r>
            <w:r>
              <w:rPr>
                <w:sz w:val="24"/>
              </w:rPr>
              <w:t>；</w:t>
            </w:r>
          </w:p>
          <w:p w14:paraId="252989E8">
            <w:pPr>
              <w:spacing w:line="360" w:lineRule="auto"/>
              <w:jc w:val="left"/>
              <w:rPr>
                <w:sz w:val="24"/>
              </w:rPr>
            </w:pPr>
            <w:r>
              <w:rPr>
                <w:sz w:val="24"/>
              </w:rPr>
              <w:t>联系电话：</w:t>
            </w:r>
            <w:r>
              <w:rPr>
                <w:rFonts w:hint="eastAsia"/>
                <w:sz w:val="24"/>
              </w:rPr>
              <w:t>钟楼区玉龙南路280号常州大数据产业园2号楼19楼1903室</w:t>
            </w:r>
            <w:r>
              <w:rPr>
                <w:sz w:val="24"/>
              </w:rPr>
              <w:t>；</w:t>
            </w:r>
          </w:p>
          <w:p w14:paraId="779FB626">
            <w:pPr>
              <w:spacing w:line="360" w:lineRule="auto"/>
              <w:jc w:val="left"/>
              <w:rPr>
                <w:sz w:val="24"/>
              </w:rPr>
            </w:pPr>
            <w:r>
              <w:rPr>
                <w:sz w:val="24"/>
              </w:rPr>
              <w:t>通讯地址：0519-86661066。</w:t>
            </w:r>
          </w:p>
        </w:tc>
      </w:tr>
      <w:tr w14:paraId="3C25D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3FDA46F3">
            <w:pPr>
              <w:pStyle w:val="220"/>
              <w:spacing w:line="360" w:lineRule="auto"/>
              <w:jc w:val="center"/>
              <w:rPr>
                <w:rFonts w:hint="default" w:ascii="Times New Roman" w:hAnsi="Times New Roman"/>
                <w:sz w:val="24"/>
                <w:szCs w:val="24"/>
              </w:rPr>
            </w:pPr>
            <w:r>
              <w:rPr>
                <w:rFonts w:ascii="Times New Roman" w:hAnsi="Times New Roman"/>
                <w:sz w:val="24"/>
                <w:szCs w:val="24"/>
              </w:rPr>
              <w:t>24.1</w:t>
            </w:r>
          </w:p>
        </w:tc>
        <w:tc>
          <w:tcPr>
            <w:tcW w:w="2275" w:type="dxa"/>
            <w:vAlign w:val="center"/>
          </w:tcPr>
          <w:p w14:paraId="4765ABA4">
            <w:pPr>
              <w:spacing w:line="360" w:lineRule="auto"/>
              <w:jc w:val="center"/>
              <w:rPr>
                <w:sz w:val="24"/>
              </w:rPr>
            </w:pPr>
            <w:r>
              <w:rPr>
                <w:sz w:val="24"/>
              </w:rPr>
              <w:t>代理费</w:t>
            </w:r>
          </w:p>
        </w:tc>
        <w:tc>
          <w:tcPr>
            <w:tcW w:w="6679" w:type="dxa"/>
            <w:vAlign w:val="center"/>
          </w:tcPr>
          <w:p w14:paraId="1B629B90">
            <w:pPr>
              <w:spacing w:line="360" w:lineRule="auto"/>
              <w:jc w:val="left"/>
              <w:rPr>
                <w:sz w:val="24"/>
              </w:rPr>
            </w:pPr>
            <w:r>
              <w:rPr>
                <w:sz w:val="24"/>
              </w:rPr>
              <w:t>收费对象：</w:t>
            </w:r>
          </w:p>
          <w:p w14:paraId="4E0337B7">
            <w:pPr>
              <w:spacing w:line="360" w:lineRule="auto"/>
              <w:jc w:val="left"/>
              <w:rPr>
                <w:sz w:val="24"/>
              </w:rPr>
            </w:pPr>
            <w:r>
              <w:rPr>
                <w:b/>
                <w:color w:val="000000"/>
                <w:sz w:val="24"/>
              </w:rPr>
              <w:t>■</w:t>
            </w:r>
            <w:r>
              <w:rPr>
                <w:sz w:val="24"/>
              </w:rPr>
              <w:t>成交供应商</w:t>
            </w:r>
          </w:p>
          <w:p w14:paraId="78A72360">
            <w:pPr>
              <w:numPr>
                <w:ilvl w:val="0"/>
                <w:numId w:val="9"/>
              </w:numPr>
              <w:spacing w:line="360" w:lineRule="auto"/>
              <w:rPr>
                <w:rFonts w:ascii="宋体" w:hAnsi="宋体"/>
                <w:bCs/>
                <w:color w:val="000000"/>
                <w:sz w:val="24"/>
              </w:rPr>
            </w:pPr>
            <w:r>
              <w:rPr>
                <w:rFonts w:hint="eastAsia" w:ascii="宋体" w:hAnsi="宋体"/>
                <w:bCs/>
                <w:color w:val="000000"/>
                <w:sz w:val="24"/>
              </w:rPr>
              <w:t>采购代理服务费收费标准为：</w:t>
            </w:r>
          </w:p>
          <w:p w14:paraId="4731AB43">
            <w:pPr>
              <w:spacing w:line="360" w:lineRule="auto"/>
              <w:rPr>
                <w:rFonts w:ascii="宋体" w:hAnsi="宋体"/>
                <w:bCs/>
                <w:color w:val="000000"/>
                <w:sz w:val="24"/>
              </w:rPr>
            </w:pPr>
            <w:r>
              <w:rPr>
                <w:rFonts w:hint="eastAsia" w:ascii="宋体" w:hAnsi="宋体" w:cs="宋体"/>
                <w:bCs/>
                <w:color w:val="000000"/>
                <w:sz w:val="24"/>
              </w:rPr>
              <w:t>（1）</w:t>
            </w:r>
            <w:r>
              <w:rPr>
                <w:rFonts w:hint="eastAsia" w:ascii="宋体" w:hAnsi="宋体" w:cs="宋体"/>
                <w:bCs/>
                <w:sz w:val="24"/>
              </w:rPr>
              <w:t>服务费</w:t>
            </w:r>
            <w:r>
              <w:rPr>
                <w:rFonts w:hint="eastAsia" w:ascii="宋体" w:hAnsi="宋体" w:cs="宋体"/>
                <w:sz w:val="24"/>
              </w:rPr>
              <w:t>按照下列标准收取并由</w:t>
            </w:r>
            <w:r>
              <w:rPr>
                <w:rFonts w:hint="eastAsia" w:ascii="宋体" w:hAnsi="宋体" w:cs="宋体"/>
                <w:sz w:val="24"/>
                <w:lang w:val="zh-CN"/>
              </w:rPr>
              <w:t>中标人</w:t>
            </w:r>
            <w:r>
              <w:rPr>
                <w:rFonts w:hint="eastAsia" w:ascii="宋体" w:hAnsi="宋体" w:cs="宋体"/>
                <w:sz w:val="24"/>
              </w:rPr>
              <w:t>承担，</w:t>
            </w:r>
            <w:r>
              <w:rPr>
                <w:rFonts w:hint="eastAsia" w:ascii="宋体" w:hAnsi="宋体" w:cs="宋体"/>
                <w:sz w:val="24"/>
                <w:lang w:val="zh-CN"/>
              </w:rPr>
              <w:t>中标人</w:t>
            </w:r>
            <w:r>
              <w:rPr>
                <w:rFonts w:hint="eastAsia" w:ascii="宋体" w:hAnsi="宋体" w:cs="宋体"/>
                <w:sz w:val="24"/>
              </w:rPr>
              <w:t>应在领取中标通知书时将代理服务费付至采购代理机构收取报名费的账户。</w:t>
            </w:r>
          </w:p>
          <w:p w14:paraId="3ED47C01">
            <w:pPr>
              <w:spacing w:line="360" w:lineRule="auto"/>
              <w:rPr>
                <w:rFonts w:ascii="宋体" w:hAnsi="宋体"/>
                <w:bCs/>
                <w:color w:val="000000"/>
                <w:sz w:val="24"/>
              </w:rPr>
            </w:pPr>
            <w:r>
              <w:rPr>
                <w:rFonts w:hint="eastAsia" w:ascii="宋体" w:hAnsi="宋体"/>
                <w:bCs/>
                <w:color w:val="000000"/>
                <w:sz w:val="24"/>
              </w:rPr>
              <w:t>（2）</w:t>
            </w:r>
            <w:r>
              <w:rPr>
                <w:rFonts w:hint="eastAsia" w:ascii="宋体" w:hAnsi="宋体" w:cs="宋体"/>
                <w:color w:val="000000"/>
                <w:sz w:val="24"/>
              </w:rPr>
              <w:t>代理服务收费标准</w:t>
            </w:r>
            <w:r>
              <w:rPr>
                <w:rFonts w:hint="eastAsia" w:ascii="宋体" w:hAnsi="宋体"/>
                <w:bCs/>
                <w:color w:val="000000"/>
                <w:sz w:val="24"/>
              </w:rPr>
              <w:t>：</w:t>
            </w:r>
          </w:p>
          <w:p w14:paraId="2101A790">
            <w:pPr>
              <w:tabs>
                <w:tab w:val="left" w:pos="525"/>
                <w:tab w:val="left" w:pos="552"/>
                <w:tab w:val="left" w:pos="945"/>
                <w:tab w:val="left" w:pos="1050"/>
              </w:tabs>
              <w:spacing w:line="360" w:lineRule="auto"/>
              <w:jc w:val="center"/>
              <w:rPr>
                <w:rFonts w:ascii="宋体" w:hAnsi="宋体"/>
                <w:bCs/>
                <w:sz w:val="24"/>
              </w:rPr>
            </w:pPr>
            <w:r>
              <w:drawing>
                <wp:inline distT="0" distB="0" distL="114300" distR="114300">
                  <wp:extent cx="3305175" cy="1304925"/>
                  <wp:effectExtent l="0" t="0" r="9525" b="9525"/>
                  <wp:docPr id="3" name="图片 1" descr="172472535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724725357497"/>
                          <pic:cNvPicPr>
                            <a:picLocks noChangeAspect="1"/>
                          </pic:cNvPicPr>
                        </pic:nvPicPr>
                        <pic:blipFill>
                          <a:blip r:embed="rId13"/>
                          <a:stretch>
                            <a:fillRect/>
                          </a:stretch>
                        </pic:blipFill>
                        <pic:spPr>
                          <a:xfrm>
                            <a:off x="0" y="0"/>
                            <a:ext cx="3305175" cy="1304925"/>
                          </a:xfrm>
                          <a:prstGeom prst="rect">
                            <a:avLst/>
                          </a:prstGeom>
                          <a:noFill/>
                          <a:ln>
                            <a:noFill/>
                          </a:ln>
                        </pic:spPr>
                      </pic:pic>
                    </a:graphicData>
                  </a:graphic>
                </wp:inline>
              </w:drawing>
            </w:r>
          </w:p>
          <w:p w14:paraId="297887B1">
            <w:pPr>
              <w:tabs>
                <w:tab w:val="left" w:pos="525"/>
                <w:tab w:val="left" w:pos="552"/>
                <w:tab w:val="left" w:pos="945"/>
                <w:tab w:val="left" w:pos="1050"/>
              </w:tabs>
              <w:spacing w:line="360" w:lineRule="auto"/>
              <w:rPr>
                <w:rFonts w:ascii="宋体" w:hAnsi="宋体"/>
                <w:bCs/>
                <w:sz w:val="24"/>
              </w:rPr>
            </w:pPr>
            <w:r>
              <w:rPr>
                <w:rFonts w:hint="eastAsia" w:ascii="宋体" w:hAnsi="宋体"/>
                <w:bCs/>
                <w:sz w:val="24"/>
              </w:rPr>
              <w:t>（3）</w:t>
            </w:r>
            <w:r>
              <w:rPr>
                <w:rFonts w:hint="eastAsia" w:ascii="宋体" w:hAnsi="宋体" w:cs="宋体"/>
                <w:sz w:val="24"/>
                <w:lang w:val="zh-CN"/>
              </w:rPr>
              <w:t>采购代理服务费</w:t>
            </w:r>
            <w:r>
              <w:rPr>
                <w:rFonts w:hint="eastAsia" w:ascii="宋体" w:hAnsi="宋体" w:cs="宋体"/>
                <w:sz w:val="24"/>
              </w:rPr>
              <w:t>收费比例按差额定率累进法计算，上述计算方法不足人民币3000元的，按人民币3000元收取</w:t>
            </w:r>
            <w:r>
              <w:rPr>
                <w:rFonts w:hint="eastAsia" w:ascii="宋体" w:hAnsi="宋体"/>
                <w:bCs/>
                <w:sz w:val="24"/>
              </w:rPr>
              <w:t>。</w:t>
            </w:r>
          </w:p>
          <w:p w14:paraId="174DA400">
            <w:pPr>
              <w:tabs>
                <w:tab w:val="left" w:pos="510"/>
                <w:tab w:val="left" w:pos="735"/>
                <w:tab w:val="left" w:pos="945"/>
                <w:tab w:val="left" w:pos="1129"/>
                <w:tab w:val="left" w:pos="1155"/>
              </w:tabs>
              <w:spacing w:line="360" w:lineRule="auto"/>
              <w:rPr>
                <w:rFonts w:ascii="宋体" w:hAnsi="宋体"/>
                <w:bCs/>
                <w:sz w:val="24"/>
              </w:rPr>
            </w:pPr>
            <w:r>
              <w:rPr>
                <w:rFonts w:hint="eastAsia" w:ascii="宋体" w:hAnsi="宋体"/>
                <w:bCs/>
                <w:sz w:val="24"/>
              </w:rPr>
              <w:t>2.成交供应商领取成交通知书时须向</w:t>
            </w:r>
            <w:r>
              <w:rPr>
                <w:rFonts w:hint="eastAsia" w:ascii="宋体" w:hAnsi="宋体" w:cs="宋体"/>
                <w:sz w:val="24"/>
              </w:rPr>
              <w:t>常州中采招投标有限公司</w:t>
            </w:r>
            <w:r>
              <w:rPr>
                <w:rFonts w:hint="eastAsia" w:ascii="宋体" w:hAnsi="宋体"/>
                <w:bCs/>
                <w:sz w:val="24"/>
              </w:rPr>
              <w:t>缴纳采购代理服务费。</w:t>
            </w:r>
          </w:p>
          <w:p w14:paraId="5473CAD2">
            <w:pPr>
              <w:tabs>
                <w:tab w:val="left" w:pos="510"/>
                <w:tab w:val="left" w:pos="735"/>
                <w:tab w:val="left" w:pos="945"/>
                <w:tab w:val="left" w:pos="1129"/>
                <w:tab w:val="left" w:pos="1155"/>
              </w:tabs>
              <w:spacing w:line="360" w:lineRule="auto"/>
              <w:rPr>
                <w:rFonts w:ascii="宋体" w:hAnsi="宋体"/>
                <w:bCs/>
                <w:sz w:val="24"/>
              </w:rPr>
            </w:pPr>
            <w:r>
              <w:rPr>
                <w:rFonts w:hint="eastAsia" w:ascii="宋体" w:hAnsi="宋体"/>
                <w:bCs/>
                <w:sz w:val="24"/>
              </w:rPr>
              <w:t>3.公司账户信息</w:t>
            </w:r>
          </w:p>
          <w:p w14:paraId="19007214">
            <w:pPr>
              <w:tabs>
                <w:tab w:val="left" w:pos="510"/>
                <w:tab w:val="left" w:pos="735"/>
                <w:tab w:val="left" w:pos="945"/>
                <w:tab w:val="left" w:pos="1129"/>
                <w:tab w:val="left" w:pos="1155"/>
              </w:tabs>
              <w:spacing w:line="360" w:lineRule="auto"/>
              <w:rPr>
                <w:rFonts w:ascii="宋体" w:hAnsi="宋体"/>
                <w:bCs/>
                <w:sz w:val="24"/>
              </w:rPr>
            </w:pPr>
            <w:r>
              <w:rPr>
                <w:rFonts w:hint="eastAsia" w:ascii="宋体" w:hAnsi="宋体"/>
                <w:bCs/>
                <w:sz w:val="24"/>
              </w:rPr>
              <w:t>单位名称：常州中采招投标有限公司</w:t>
            </w:r>
            <w:r>
              <w:rPr>
                <w:rFonts w:ascii="宋体" w:hAnsi="宋体"/>
                <w:bCs/>
                <w:sz w:val="24"/>
              </w:rPr>
              <w:t xml:space="preserve"> </w:t>
            </w:r>
          </w:p>
          <w:p w14:paraId="3C2024EE">
            <w:pPr>
              <w:tabs>
                <w:tab w:val="left" w:pos="510"/>
                <w:tab w:val="left" w:pos="735"/>
                <w:tab w:val="left" w:pos="945"/>
                <w:tab w:val="left" w:pos="1129"/>
                <w:tab w:val="left" w:pos="1155"/>
              </w:tabs>
              <w:spacing w:line="360" w:lineRule="auto"/>
              <w:rPr>
                <w:rFonts w:ascii="宋体" w:hAnsi="宋体"/>
                <w:bCs/>
                <w:sz w:val="24"/>
              </w:rPr>
            </w:pPr>
            <w:r>
              <w:rPr>
                <w:rFonts w:hint="eastAsia" w:ascii="宋体" w:hAnsi="宋体"/>
                <w:bCs/>
                <w:sz w:val="24"/>
              </w:rPr>
              <w:t>账  号：32050162970100001741</w:t>
            </w:r>
          </w:p>
          <w:p w14:paraId="1D20AA71">
            <w:pPr>
              <w:tabs>
                <w:tab w:val="left" w:pos="510"/>
                <w:tab w:val="left" w:pos="735"/>
                <w:tab w:val="left" w:pos="945"/>
                <w:tab w:val="left" w:pos="1129"/>
                <w:tab w:val="left" w:pos="1155"/>
              </w:tabs>
              <w:spacing w:line="360" w:lineRule="auto"/>
              <w:rPr>
                <w:rFonts w:ascii="宋体" w:hAnsi="宋体"/>
                <w:bCs/>
                <w:sz w:val="24"/>
              </w:rPr>
            </w:pPr>
            <w:r>
              <w:rPr>
                <w:rFonts w:hint="eastAsia" w:ascii="宋体" w:hAnsi="宋体"/>
                <w:bCs/>
                <w:sz w:val="24"/>
              </w:rPr>
              <w:t>开户行：建行常州惠民支行</w:t>
            </w:r>
          </w:p>
        </w:tc>
      </w:tr>
    </w:tbl>
    <w:p w14:paraId="50B415C8">
      <w:pPr>
        <w:tabs>
          <w:tab w:val="left" w:pos="5580"/>
        </w:tabs>
        <w:spacing w:line="360" w:lineRule="auto"/>
        <w:rPr>
          <w:sz w:val="24"/>
        </w:rPr>
        <w:sectPr>
          <w:footerReference r:id="rId4" w:type="first"/>
          <w:footerReference r:id="rId3" w:type="default"/>
          <w:pgSz w:w="11907" w:h="16840"/>
          <w:pgMar w:top="1418" w:right="1134" w:bottom="1418" w:left="1701" w:header="851" w:footer="851" w:gutter="0"/>
          <w:pgNumType w:start="1"/>
          <w:cols w:space="1701" w:num="1"/>
          <w:titlePg/>
          <w:docGrid w:linePitch="360" w:charSpace="0"/>
        </w:sectPr>
      </w:pPr>
    </w:p>
    <w:p w14:paraId="03C16DF0">
      <w:pPr>
        <w:spacing w:before="240" w:after="240"/>
        <w:jc w:val="center"/>
        <w:rPr>
          <w:b/>
          <w:sz w:val="28"/>
          <w:szCs w:val="28"/>
        </w:rPr>
      </w:pPr>
      <w:bookmarkStart w:id="64" w:name="_Toc353873932"/>
      <w:bookmarkStart w:id="65" w:name="_Toc150480755"/>
      <w:bookmarkStart w:id="66" w:name="_Toc127151517"/>
      <w:bookmarkStart w:id="67" w:name="_Toc195842882"/>
      <w:bookmarkStart w:id="68" w:name="_Toc265228355"/>
      <w:bookmarkStart w:id="69" w:name="_Toc264969207"/>
      <w:bookmarkStart w:id="70" w:name="_Toc305158785"/>
      <w:bookmarkStart w:id="71" w:name="_Toc226337213"/>
      <w:bookmarkStart w:id="72" w:name="_Toc142311019"/>
      <w:bookmarkStart w:id="73" w:name="_Toc353825542"/>
      <w:bookmarkStart w:id="74" w:name="_Toc305158859"/>
      <w:bookmarkStart w:id="75" w:name="_Toc150774722"/>
      <w:bookmarkStart w:id="76" w:name="_Toc353873662"/>
      <w:bookmarkStart w:id="77" w:name="_Toc226965790"/>
      <w:r>
        <w:rPr>
          <w:b/>
          <w:sz w:val="28"/>
          <w:szCs w:val="28"/>
        </w:rPr>
        <w:t>供应商须知</w:t>
      </w:r>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3D529640">
      <w:pPr>
        <w:pStyle w:val="183"/>
        <w:tabs>
          <w:tab w:val="center" w:pos="4592"/>
          <w:tab w:val="left" w:pos="7860"/>
        </w:tabs>
        <w:spacing w:before="0" w:line="360" w:lineRule="auto"/>
        <w:jc w:val="left"/>
        <w:rPr>
          <w:rFonts w:ascii="Times New Roman" w:hAnsi="Times New Roman" w:eastAsia="宋体"/>
          <w:sz w:val="28"/>
        </w:rPr>
      </w:pPr>
      <w:bookmarkStart w:id="78" w:name="_Toc127151518"/>
      <w:bookmarkStart w:id="79" w:name="_Toc520356143"/>
      <w:r>
        <w:rPr>
          <w:rFonts w:ascii="Times New Roman" w:hAnsi="Times New Roman" w:eastAsia="宋体"/>
          <w:sz w:val="28"/>
        </w:rPr>
        <w:tab/>
      </w:r>
      <w:bookmarkStart w:id="80" w:name="_Toc226965708"/>
      <w:bookmarkStart w:id="81" w:name="_Toc226337214"/>
      <w:bookmarkStart w:id="82" w:name="_Toc151190145"/>
      <w:bookmarkStart w:id="83" w:name="_Toc151193688"/>
      <w:bookmarkStart w:id="84" w:name="_Toc226309762"/>
      <w:bookmarkStart w:id="85" w:name="_Toc151193760"/>
      <w:bookmarkStart w:id="86" w:name="_Toc226965791"/>
      <w:bookmarkStart w:id="87" w:name="_Toc151193906"/>
      <w:bookmarkStart w:id="88" w:name="_Toc265228356"/>
      <w:bookmarkStart w:id="89" w:name="_Toc151193616"/>
      <w:bookmarkStart w:id="90" w:name="_Toc150774618"/>
      <w:bookmarkStart w:id="91" w:name="_Toc305158860"/>
      <w:bookmarkStart w:id="92" w:name="_Toc150509269"/>
      <w:bookmarkStart w:id="93" w:name="_Toc150774723"/>
      <w:bookmarkStart w:id="94" w:name="_Toc142311020"/>
      <w:bookmarkStart w:id="95" w:name="_Toc264969208"/>
      <w:bookmarkStart w:id="96" w:name="_Toc151193832"/>
      <w:bookmarkStart w:id="97" w:name="_Toc195842883"/>
      <w:bookmarkStart w:id="98" w:name="_Toc305158786"/>
      <w:bookmarkStart w:id="99" w:name="_Toc150480756"/>
      <w:r>
        <w:rPr>
          <w:rFonts w:ascii="Times New Roman" w:hAnsi="Times New Roman" w:eastAsia="宋体"/>
          <w:sz w:val="28"/>
        </w:rPr>
        <w:t>一   说  明</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ascii="Times New Roman" w:hAnsi="Times New Roman" w:eastAsia="宋体"/>
          <w:sz w:val="28"/>
        </w:rPr>
        <w:tab/>
      </w:r>
    </w:p>
    <w:p w14:paraId="6A0ACB58">
      <w:pPr>
        <w:numPr>
          <w:ilvl w:val="0"/>
          <w:numId w:val="10"/>
        </w:numPr>
        <w:tabs>
          <w:tab w:val="left" w:pos="360"/>
        </w:tabs>
        <w:spacing w:line="360" w:lineRule="auto"/>
        <w:ind w:left="357" w:hanging="357"/>
        <w:outlineLvl w:val="1"/>
        <w:rPr>
          <w:sz w:val="24"/>
        </w:rPr>
      </w:pPr>
      <w:bookmarkStart w:id="100" w:name="_Toc265228357"/>
      <w:bookmarkStart w:id="101" w:name="_Toc305158787"/>
      <w:bookmarkStart w:id="102" w:name="_Toc305158861"/>
      <w:bookmarkStart w:id="103" w:name="_Toc264969209"/>
      <w:r>
        <w:rPr>
          <w:sz w:val="24"/>
        </w:rPr>
        <w:t>采购人、采购代理机构、供应商（申请人）</w:t>
      </w:r>
      <w:bookmarkEnd w:id="100"/>
      <w:bookmarkEnd w:id="101"/>
      <w:bookmarkEnd w:id="102"/>
      <w:bookmarkEnd w:id="103"/>
      <w:r>
        <w:rPr>
          <w:sz w:val="24"/>
        </w:rPr>
        <w:t>、联合体</w:t>
      </w:r>
    </w:p>
    <w:p w14:paraId="2F5420B8">
      <w:pPr>
        <w:numPr>
          <w:ilvl w:val="1"/>
          <w:numId w:val="10"/>
        </w:numPr>
        <w:tabs>
          <w:tab w:val="left" w:pos="1080"/>
          <w:tab w:val="left" w:pos="1589"/>
          <w:tab w:val="left" w:pos="2014"/>
          <w:tab w:val="left" w:pos="5521"/>
        </w:tabs>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64D62B00">
      <w:pPr>
        <w:numPr>
          <w:ilvl w:val="1"/>
          <w:numId w:val="10"/>
        </w:numPr>
        <w:tabs>
          <w:tab w:val="left" w:pos="1080"/>
          <w:tab w:val="left" w:pos="1589"/>
          <w:tab w:val="left" w:pos="2014"/>
          <w:tab w:val="left" w:pos="5521"/>
        </w:tabs>
        <w:spacing w:line="360" w:lineRule="auto"/>
        <w:ind w:left="1080" w:hanging="720"/>
        <w:rPr>
          <w:sz w:val="24"/>
        </w:rPr>
      </w:pPr>
      <w:r>
        <w:rPr>
          <w:sz w:val="24"/>
        </w:rPr>
        <w:t>供应商（也称“申请人”）：指向采购人提供货物、工程或者服务的法人、其他组织或者自然人。</w:t>
      </w:r>
    </w:p>
    <w:p w14:paraId="3A8F5BC7">
      <w:pPr>
        <w:numPr>
          <w:ilvl w:val="1"/>
          <w:numId w:val="10"/>
        </w:numPr>
        <w:tabs>
          <w:tab w:val="left" w:pos="1080"/>
          <w:tab w:val="left" w:pos="1589"/>
          <w:tab w:val="left" w:pos="2014"/>
          <w:tab w:val="left" w:pos="5521"/>
        </w:tabs>
        <w:spacing w:line="360" w:lineRule="auto"/>
        <w:ind w:left="1080" w:hanging="720"/>
        <w:rPr>
          <w:sz w:val="24"/>
        </w:rPr>
      </w:pPr>
      <w:r>
        <w:rPr>
          <w:sz w:val="24"/>
        </w:rPr>
        <w:t>联合体：指两个以上的自然人、法人或者其他组织组成一个联合体，以一个供应商的身份共同参加政府采购。</w:t>
      </w:r>
    </w:p>
    <w:p w14:paraId="3918CFE4">
      <w:pPr>
        <w:numPr>
          <w:ilvl w:val="0"/>
          <w:numId w:val="10"/>
        </w:numPr>
        <w:tabs>
          <w:tab w:val="left" w:pos="360"/>
        </w:tabs>
        <w:spacing w:line="360" w:lineRule="auto"/>
        <w:ind w:left="357" w:hanging="357"/>
        <w:outlineLvl w:val="1"/>
        <w:rPr>
          <w:sz w:val="24"/>
        </w:rPr>
      </w:pPr>
      <w:bookmarkStart w:id="104" w:name="_Toc151193908"/>
      <w:bookmarkStart w:id="105" w:name="_Toc151193690"/>
      <w:bookmarkStart w:id="106" w:name="_Toc164608634"/>
      <w:bookmarkStart w:id="107" w:name="_Toc127151721"/>
      <w:bookmarkStart w:id="108" w:name="_Toc226965793"/>
      <w:bookmarkStart w:id="109" w:name="_Toc226337216"/>
      <w:bookmarkStart w:id="110" w:name="_Toc127161434"/>
      <w:bookmarkStart w:id="111" w:name="_Toc127151520"/>
      <w:bookmarkStart w:id="112" w:name="_Toc226965710"/>
      <w:bookmarkStart w:id="113" w:name="_Toc150509271"/>
      <w:bookmarkStart w:id="114" w:name="_Toc151193762"/>
      <w:bookmarkStart w:id="115" w:name="_Toc164351614"/>
      <w:bookmarkStart w:id="116" w:name="_Toc195842885"/>
      <w:bookmarkStart w:id="117" w:name="_Toc149720813"/>
      <w:bookmarkStart w:id="118" w:name="_Toc164608789"/>
      <w:bookmarkStart w:id="119" w:name="_Toc164229215"/>
      <w:bookmarkStart w:id="120" w:name="_Toc150774620"/>
      <w:bookmarkStart w:id="121" w:name="_Toc151190147"/>
      <w:bookmarkStart w:id="122" w:name="_Toc150480758"/>
      <w:bookmarkStart w:id="123" w:name="_Toc150774725"/>
      <w:bookmarkStart w:id="124" w:name="_Toc264969210"/>
      <w:bookmarkStart w:id="125" w:name="_Toc142311022"/>
      <w:bookmarkStart w:id="126" w:name="_Toc305158862"/>
      <w:bookmarkStart w:id="127" w:name="_Toc151193618"/>
      <w:bookmarkStart w:id="128" w:name="_Toc265228358"/>
      <w:bookmarkStart w:id="129" w:name="_Toc226309764"/>
      <w:bookmarkStart w:id="130" w:name="_Toc164229361"/>
      <w:bookmarkStart w:id="131" w:name="_Toc151193834"/>
      <w:bookmarkStart w:id="132" w:name="_Toc305158788"/>
      <w:r>
        <w:rPr>
          <w:sz w:val="24"/>
        </w:rPr>
        <w:t>资金来源</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sz w:val="24"/>
        </w:rPr>
        <w:t>、科研仪器设备采购</w:t>
      </w:r>
    </w:p>
    <w:p w14:paraId="081309E8">
      <w:pPr>
        <w:numPr>
          <w:ilvl w:val="1"/>
          <w:numId w:val="10"/>
        </w:numPr>
        <w:tabs>
          <w:tab w:val="left" w:pos="1080"/>
          <w:tab w:val="left" w:pos="1589"/>
          <w:tab w:val="left" w:pos="2014"/>
        </w:tabs>
        <w:spacing w:line="360" w:lineRule="auto"/>
        <w:ind w:left="1080" w:hanging="720"/>
        <w:rPr>
          <w:sz w:val="24"/>
        </w:rPr>
      </w:pPr>
      <w:r>
        <w:rPr>
          <w:sz w:val="24"/>
        </w:rPr>
        <w:t>资金来源为财政性资金和/或本项目采购中无法与财政性资金分割的非财政性资金。</w:t>
      </w:r>
    </w:p>
    <w:p w14:paraId="1B94B42F">
      <w:pPr>
        <w:numPr>
          <w:ilvl w:val="1"/>
          <w:numId w:val="10"/>
        </w:numPr>
        <w:tabs>
          <w:tab w:val="left" w:pos="1080"/>
          <w:tab w:val="left" w:pos="1589"/>
          <w:tab w:val="left" w:pos="2014"/>
        </w:tabs>
        <w:spacing w:line="360" w:lineRule="auto"/>
        <w:ind w:left="1080" w:hanging="720"/>
        <w:rPr>
          <w:sz w:val="24"/>
        </w:rPr>
      </w:pPr>
      <w:r>
        <w:rPr>
          <w:sz w:val="24"/>
        </w:rPr>
        <w:t>是否属于科研仪器设备采购见《供应商须知资料表》。</w:t>
      </w:r>
    </w:p>
    <w:p w14:paraId="4AC791F3">
      <w:pPr>
        <w:numPr>
          <w:ilvl w:val="0"/>
          <w:numId w:val="10"/>
        </w:numPr>
        <w:tabs>
          <w:tab w:val="left" w:pos="360"/>
        </w:tabs>
        <w:spacing w:line="360" w:lineRule="auto"/>
        <w:ind w:left="357" w:hanging="357"/>
        <w:outlineLvl w:val="1"/>
        <w:rPr>
          <w:sz w:val="24"/>
        </w:rPr>
      </w:pPr>
      <w:bookmarkStart w:id="133" w:name="_Toc226965712"/>
      <w:bookmarkStart w:id="134" w:name="_Toc226337218"/>
      <w:bookmarkStart w:id="135" w:name="_Toc150480760"/>
      <w:bookmarkStart w:id="136" w:name="_Toc151193836"/>
      <w:bookmarkStart w:id="137" w:name="_Toc151193620"/>
      <w:bookmarkStart w:id="138" w:name="_Toc226309766"/>
      <w:bookmarkStart w:id="139" w:name="_Toc127151522"/>
      <w:bookmarkStart w:id="140" w:name="_Toc150774622"/>
      <w:bookmarkStart w:id="141" w:name="_Toc151190149"/>
      <w:bookmarkStart w:id="142" w:name="_Toc520356146"/>
      <w:bookmarkStart w:id="143" w:name="_Toc142311024"/>
      <w:bookmarkStart w:id="144" w:name="_Toc264969212"/>
      <w:bookmarkStart w:id="145" w:name="_Toc265228360"/>
      <w:bookmarkStart w:id="146" w:name="_Toc151193764"/>
      <w:bookmarkStart w:id="147" w:name="_Toc305158864"/>
      <w:bookmarkStart w:id="148" w:name="_Toc305158790"/>
      <w:bookmarkStart w:id="149" w:name="_Toc150774727"/>
      <w:bookmarkStart w:id="150" w:name="_Toc151193692"/>
      <w:bookmarkStart w:id="151" w:name="_Toc151193910"/>
      <w:bookmarkStart w:id="152" w:name="_Toc226965795"/>
      <w:bookmarkStart w:id="153" w:name="_Toc195842887"/>
      <w:bookmarkStart w:id="154" w:name="_Toc150509273"/>
      <w:r>
        <w:rPr>
          <w:sz w:val="24"/>
        </w:rPr>
        <w:t>政府采购政策（包括但不限于下列具体政策要求）</w:t>
      </w:r>
    </w:p>
    <w:p w14:paraId="72C19D8D">
      <w:pPr>
        <w:numPr>
          <w:ilvl w:val="1"/>
          <w:numId w:val="10"/>
        </w:numPr>
        <w:tabs>
          <w:tab w:val="left" w:pos="1080"/>
          <w:tab w:val="left" w:pos="1589"/>
          <w:tab w:val="left" w:pos="2014"/>
        </w:tabs>
        <w:spacing w:line="360" w:lineRule="auto"/>
        <w:ind w:left="1080" w:hanging="720"/>
        <w:rPr>
          <w:sz w:val="24"/>
        </w:rPr>
      </w:pPr>
      <w:r>
        <w:rPr>
          <w:sz w:val="24"/>
        </w:rPr>
        <w:t>进口产品</w:t>
      </w:r>
    </w:p>
    <w:p w14:paraId="3444CBE2">
      <w:pPr>
        <w:numPr>
          <w:ilvl w:val="2"/>
          <w:numId w:val="10"/>
        </w:numPr>
        <w:tabs>
          <w:tab w:val="left" w:pos="2014"/>
        </w:tabs>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408E46A">
      <w:pPr>
        <w:numPr>
          <w:ilvl w:val="1"/>
          <w:numId w:val="10"/>
        </w:numPr>
        <w:tabs>
          <w:tab w:val="left" w:pos="1080"/>
          <w:tab w:val="left" w:pos="1589"/>
          <w:tab w:val="left" w:pos="2014"/>
        </w:tabs>
        <w:spacing w:line="360" w:lineRule="auto"/>
        <w:ind w:left="1080" w:hanging="720"/>
        <w:rPr>
          <w:sz w:val="24"/>
        </w:rPr>
      </w:pPr>
      <w:r>
        <w:rPr>
          <w:sz w:val="24"/>
        </w:rPr>
        <w:t>中小企业、监狱企业及残疾人福利性单位</w:t>
      </w:r>
    </w:p>
    <w:p w14:paraId="11239AC1">
      <w:pPr>
        <w:numPr>
          <w:ilvl w:val="2"/>
          <w:numId w:val="10"/>
        </w:numPr>
        <w:spacing w:line="360" w:lineRule="auto"/>
        <w:rPr>
          <w:sz w:val="24"/>
        </w:rPr>
      </w:pPr>
      <w:r>
        <w:rPr>
          <w:sz w:val="24"/>
        </w:rPr>
        <w:t>中小企业定义：</w:t>
      </w:r>
    </w:p>
    <w:p w14:paraId="1E0930E1">
      <w:pPr>
        <w:numPr>
          <w:ilvl w:val="3"/>
          <w:numId w:val="11"/>
        </w:numPr>
        <w:tabs>
          <w:tab w:val="left" w:pos="1589"/>
          <w:tab w:val="left" w:pos="1980"/>
          <w:tab w:val="left" w:pos="2035"/>
          <w:tab w:val="left" w:pos="2885"/>
          <w:tab w:val="left" w:pos="2977"/>
        </w:tabs>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2372CEB4">
      <w:pPr>
        <w:numPr>
          <w:ilvl w:val="3"/>
          <w:numId w:val="11"/>
        </w:numPr>
        <w:tabs>
          <w:tab w:val="left" w:pos="1980"/>
          <w:tab w:val="left" w:pos="2035"/>
          <w:tab w:val="left" w:pos="2885"/>
          <w:tab w:val="left" w:pos="2977"/>
        </w:tabs>
        <w:spacing w:line="360" w:lineRule="auto"/>
        <w:ind w:left="2885"/>
        <w:rPr>
          <w:color w:val="000000"/>
          <w:sz w:val="24"/>
        </w:rPr>
      </w:pPr>
      <w:r>
        <w:rPr>
          <w:sz w:val="24"/>
        </w:rPr>
        <w:t>供应商提供的货物、工程或者服务符合下列情形的，享受中小企业扶持政策：</w:t>
      </w:r>
    </w:p>
    <w:p w14:paraId="5660C315">
      <w:pPr>
        <w:tabs>
          <w:tab w:val="left" w:pos="1980"/>
        </w:tabs>
        <w:spacing w:line="360" w:lineRule="auto"/>
        <w:ind w:left="2835"/>
        <w:rPr>
          <w:color w:val="000000"/>
          <w:sz w:val="24"/>
        </w:rPr>
      </w:pPr>
      <w:r>
        <w:rPr>
          <w:color w:val="000000"/>
          <w:sz w:val="24"/>
        </w:rPr>
        <w:t>（1）在货物采购项目中，货物由中小企业制造，即货物由中小企业生产且使用该中小企业商号或者注册商标；</w:t>
      </w:r>
    </w:p>
    <w:p w14:paraId="1413282E">
      <w:pPr>
        <w:tabs>
          <w:tab w:val="left" w:pos="1980"/>
        </w:tabs>
        <w:spacing w:line="360" w:lineRule="auto"/>
        <w:ind w:left="2835"/>
        <w:rPr>
          <w:color w:val="000000"/>
          <w:sz w:val="24"/>
        </w:rPr>
      </w:pPr>
      <w:r>
        <w:rPr>
          <w:color w:val="000000"/>
          <w:sz w:val="24"/>
        </w:rPr>
        <w:t>（2）在工程采购项目中，工程由中小企业承建，即工程施工单位为中小企业；</w:t>
      </w:r>
    </w:p>
    <w:p w14:paraId="46757FFC">
      <w:pPr>
        <w:tabs>
          <w:tab w:val="left" w:pos="1980"/>
        </w:tabs>
        <w:spacing w:line="360" w:lineRule="auto"/>
        <w:ind w:left="2835"/>
        <w:rPr>
          <w:color w:val="000000"/>
          <w:sz w:val="24"/>
        </w:rPr>
      </w:pPr>
      <w:r>
        <w:rPr>
          <w:color w:val="000000"/>
          <w:sz w:val="24"/>
        </w:rPr>
        <w:t>（3）在服务采购项目中，服务由中小企业承接，即提供服务的人员为中小企业依照《中华人民共和国劳动</w:t>
      </w:r>
      <w:r>
        <w:rPr>
          <w:rFonts w:hint="eastAsia"/>
          <w:color w:val="000000"/>
          <w:sz w:val="24"/>
        </w:rPr>
        <w:t>合同法</w:t>
      </w:r>
      <w:r>
        <w:rPr>
          <w:color w:val="000000"/>
          <w:sz w:val="24"/>
        </w:rPr>
        <w:t>》订立劳动合同的从业人员。</w:t>
      </w:r>
    </w:p>
    <w:p w14:paraId="4C4B5CAA">
      <w:pPr>
        <w:numPr>
          <w:ilvl w:val="3"/>
          <w:numId w:val="11"/>
        </w:numPr>
        <w:tabs>
          <w:tab w:val="left" w:pos="1980"/>
          <w:tab w:val="left" w:pos="2035"/>
          <w:tab w:val="left" w:pos="2885"/>
          <w:tab w:val="left" w:pos="2977"/>
        </w:tabs>
        <w:spacing w:line="360" w:lineRule="auto"/>
        <w:ind w:left="2885"/>
        <w:rPr>
          <w:sz w:val="24"/>
        </w:rPr>
      </w:pPr>
      <w:r>
        <w:rPr>
          <w:sz w:val="24"/>
        </w:rPr>
        <w:t>在货物采购项目中，供应商提供的货物既有中小企业制造货物，也有大型企业制造货物的，不享受中小企业扶持政策。</w:t>
      </w:r>
    </w:p>
    <w:p w14:paraId="72AF6DD3">
      <w:pPr>
        <w:numPr>
          <w:ilvl w:val="3"/>
          <w:numId w:val="11"/>
        </w:numPr>
        <w:tabs>
          <w:tab w:val="left" w:pos="1980"/>
          <w:tab w:val="left" w:pos="2035"/>
          <w:tab w:val="left" w:pos="2885"/>
          <w:tab w:val="left" w:pos="2977"/>
        </w:tabs>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10D06261">
      <w:pPr>
        <w:numPr>
          <w:ilvl w:val="2"/>
          <w:numId w:val="10"/>
        </w:numPr>
        <w:spacing w:line="360" w:lineRule="auto"/>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2A3BA25">
      <w:pPr>
        <w:numPr>
          <w:ilvl w:val="2"/>
          <w:numId w:val="10"/>
        </w:numPr>
        <w:spacing w:line="360" w:lineRule="auto"/>
        <w:rPr>
          <w:sz w:val="24"/>
        </w:rPr>
      </w:pPr>
      <w:r>
        <w:rPr>
          <w:sz w:val="24"/>
        </w:rPr>
        <w:t>残疾人福利单位定义：享受政府采购支持政策的残疾人福利性单位应当同时满足以下条件：</w:t>
      </w:r>
    </w:p>
    <w:p w14:paraId="4499E6E0">
      <w:pPr>
        <w:numPr>
          <w:ilvl w:val="3"/>
          <w:numId w:val="12"/>
        </w:numPr>
        <w:tabs>
          <w:tab w:val="left" w:pos="1980"/>
          <w:tab w:val="left" w:pos="2035"/>
          <w:tab w:val="left" w:pos="2977"/>
        </w:tabs>
        <w:spacing w:line="360" w:lineRule="auto"/>
        <w:ind w:left="2885"/>
        <w:rPr>
          <w:sz w:val="24"/>
        </w:rPr>
      </w:pPr>
      <w:r>
        <w:rPr>
          <w:sz w:val="24"/>
        </w:rPr>
        <w:t>安置的残疾人占本单位在职职工人数的比例不低于25%（含25%），并且安置的残疾人人数不少于10人（含10人）；</w:t>
      </w:r>
    </w:p>
    <w:p w14:paraId="3118E039">
      <w:pPr>
        <w:numPr>
          <w:ilvl w:val="3"/>
          <w:numId w:val="12"/>
        </w:numPr>
        <w:tabs>
          <w:tab w:val="left" w:pos="1980"/>
          <w:tab w:val="left" w:pos="2035"/>
          <w:tab w:val="left" w:pos="2977"/>
        </w:tabs>
        <w:spacing w:line="360" w:lineRule="auto"/>
        <w:ind w:left="2885"/>
        <w:rPr>
          <w:color w:val="000000"/>
          <w:sz w:val="24"/>
        </w:rPr>
      </w:pPr>
      <w:r>
        <w:rPr>
          <w:sz w:val="24"/>
        </w:rPr>
        <w:t>依法与安置的每位残疾人签订了一年以上（含一年）的劳动合同或服务协议；</w:t>
      </w:r>
    </w:p>
    <w:p w14:paraId="222B06D8">
      <w:pPr>
        <w:numPr>
          <w:ilvl w:val="3"/>
          <w:numId w:val="12"/>
        </w:numPr>
        <w:tabs>
          <w:tab w:val="left" w:pos="1980"/>
          <w:tab w:val="left" w:pos="2035"/>
          <w:tab w:val="left" w:pos="2977"/>
        </w:tabs>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43835095">
      <w:pPr>
        <w:numPr>
          <w:ilvl w:val="3"/>
          <w:numId w:val="12"/>
        </w:numPr>
        <w:tabs>
          <w:tab w:val="left" w:pos="1980"/>
          <w:tab w:val="left" w:pos="2035"/>
          <w:tab w:val="left" w:pos="2977"/>
        </w:tabs>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0419E13E">
      <w:pPr>
        <w:numPr>
          <w:ilvl w:val="3"/>
          <w:numId w:val="12"/>
        </w:numPr>
        <w:tabs>
          <w:tab w:val="left" w:pos="1980"/>
          <w:tab w:val="left" w:pos="2035"/>
          <w:tab w:val="left" w:pos="2977"/>
        </w:tabs>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66375A9F">
      <w:pPr>
        <w:numPr>
          <w:ilvl w:val="3"/>
          <w:numId w:val="12"/>
        </w:numPr>
        <w:tabs>
          <w:tab w:val="left" w:pos="1980"/>
          <w:tab w:val="left" w:pos="2035"/>
          <w:tab w:val="left" w:pos="2977"/>
        </w:tabs>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E5D6678">
      <w:pPr>
        <w:numPr>
          <w:ilvl w:val="2"/>
          <w:numId w:val="10"/>
        </w:numPr>
        <w:spacing w:line="360" w:lineRule="auto"/>
        <w:rPr>
          <w:sz w:val="24"/>
        </w:rPr>
      </w:pPr>
      <w:r>
        <w:rPr>
          <w:sz w:val="24"/>
        </w:rPr>
        <w:t>本项目是否专门面向中小企业预留采购份额见第一章《采购邀请》。</w:t>
      </w:r>
    </w:p>
    <w:p w14:paraId="2953B8F3">
      <w:pPr>
        <w:numPr>
          <w:ilvl w:val="2"/>
          <w:numId w:val="10"/>
        </w:numPr>
        <w:spacing w:line="360" w:lineRule="auto"/>
        <w:rPr>
          <w:sz w:val="24"/>
        </w:rPr>
      </w:pPr>
      <w:r>
        <w:rPr>
          <w:sz w:val="24"/>
        </w:rPr>
        <w:t>采购标的对应的中小企业划分标准所属行业见《供应商须知资料表》。</w:t>
      </w:r>
    </w:p>
    <w:p w14:paraId="249F319D">
      <w:pPr>
        <w:numPr>
          <w:ilvl w:val="2"/>
          <w:numId w:val="10"/>
        </w:numPr>
        <w:spacing w:line="360" w:lineRule="auto"/>
        <w:rPr>
          <w:sz w:val="24"/>
        </w:rPr>
      </w:pPr>
      <w:r>
        <w:rPr>
          <w:sz w:val="24"/>
        </w:rPr>
        <w:t>小微企业价格评审优惠的政策调整：不适用。</w:t>
      </w:r>
    </w:p>
    <w:p w14:paraId="49C8C435">
      <w:pPr>
        <w:numPr>
          <w:ilvl w:val="1"/>
          <w:numId w:val="10"/>
        </w:numPr>
        <w:tabs>
          <w:tab w:val="left" w:pos="1080"/>
          <w:tab w:val="left" w:pos="1589"/>
          <w:tab w:val="left" w:pos="2014"/>
        </w:tabs>
        <w:spacing w:line="360" w:lineRule="auto"/>
        <w:ind w:left="1080" w:hanging="720"/>
        <w:rPr>
          <w:sz w:val="24"/>
        </w:rPr>
      </w:pPr>
      <w:r>
        <w:rPr>
          <w:sz w:val="24"/>
        </w:rPr>
        <w:t>政府采购节能产品、环境标志产品</w:t>
      </w:r>
    </w:p>
    <w:p w14:paraId="47A5C15C">
      <w:pPr>
        <w:numPr>
          <w:ilvl w:val="2"/>
          <w:numId w:val="10"/>
        </w:numPr>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24337B2">
      <w:pPr>
        <w:numPr>
          <w:ilvl w:val="2"/>
          <w:numId w:val="10"/>
        </w:numPr>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D4914EB">
      <w:pPr>
        <w:numPr>
          <w:ilvl w:val="2"/>
          <w:numId w:val="10"/>
        </w:numPr>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如本项目采购产品属于实施政府强制采购品目清单范围的节能产品，则供应商所报产品必须获得国家确定的认证机构出具的、处于有效期之内的节能产品认证证书，否则</w:t>
      </w:r>
      <w:r>
        <w:rPr>
          <w:b/>
          <w:sz w:val="24"/>
        </w:rPr>
        <w:t>响应无效</w:t>
      </w:r>
      <w:r>
        <w:rPr>
          <w:sz w:val="24"/>
        </w:rPr>
        <w:t>；</w:t>
      </w:r>
    </w:p>
    <w:p w14:paraId="64C52179">
      <w:pPr>
        <w:numPr>
          <w:ilvl w:val="2"/>
          <w:numId w:val="10"/>
        </w:numPr>
        <w:spacing w:line="360" w:lineRule="auto"/>
        <w:rPr>
          <w:sz w:val="24"/>
        </w:rPr>
      </w:pPr>
      <w:r>
        <w:rPr>
          <w:sz w:val="24"/>
        </w:rPr>
        <w:t>非政府强制采购的节能产品或环境标志产品，依据品目清单和认证证书实施政府优先采购。如涉及，供应商优先提供此类产品。</w:t>
      </w:r>
    </w:p>
    <w:p w14:paraId="74709E83">
      <w:pPr>
        <w:numPr>
          <w:ilvl w:val="2"/>
          <w:numId w:val="10"/>
        </w:numPr>
        <w:tabs>
          <w:tab w:val="left" w:pos="2014"/>
        </w:tabs>
        <w:spacing w:line="360" w:lineRule="auto"/>
        <w:rPr>
          <w:sz w:val="24"/>
        </w:rPr>
      </w:pPr>
      <w:r>
        <w:rPr>
          <w:rFonts w:hint="eastAsia"/>
          <w:sz w:val="24"/>
        </w:rPr>
        <w:t>依据</w:t>
      </w:r>
      <w:r>
        <w:rPr>
          <w:sz w:val="24"/>
        </w:rPr>
        <w:t>《关于印发〈商品包装政府采购需求标准（试行）〉、〈快递包装政府采购需求标准（试行）〉的通知》（财办库〔2020〕123号）</w:t>
      </w:r>
      <w:r>
        <w:rPr>
          <w:rFonts w:hint="eastAsia"/>
          <w:sz w:val="24"/>
        </w:rPr>
        <w:t>文件</w:t>
      </w:r>
      <w:r>
        <w:rPr>
          <w:sz w:val="24"/>
        </w:rPr>
        <w:t>精神</w:t>
      </w:r>
      <w:r>
        <w:rPr>
          <w:rFonts w:hint="eastAsia"/>
          <w:sz w:val="24"/>
        </w:rPr>
        <w:t>，采购人在采购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14:paraId="1983F74E">
      <w:pPr>
        <w:numPr>
          <w:ilvl w:val="1"/>
          <w:numId w:val="10"/>
        </w:numPr>
        <w:tabs>
          <w:tab w:val="left" w:pos="1080"/>
          <w:tab w:val="left" w:pos="1589"/>
          <w:tab w:val="left" w:pos="2014"/>
        </w:tabs>
        <w:spacing w:line="360" w:lineRule="auto"/>
        <w:ind w:left="1080" w:hanging="720"/>
        <w:rPr>
          <w:sz w:val="24"/>
        </w:rPr>
      </w:pPr>
      <w:r>
        <w:rPr>
          <w:sz w:val="24"/>
        </w:rPr>
        <w:t>支持乡村产业振兴管理</w:t>
      </w:r>
    </w:p>
    <w:p w14:paraId="6C620ED9">
      <w:pPr>
        <w:numPr>
          <w:ilvl w:val="2"/>
          <w:numId w:val="10"/>
        </w:numPr>
        <w:tabs>
          <w:tab w:val="left" w:pos="2014"/>
        </w:tabs>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14:paraId="72C141E7">
      <w:pPr>
        <w:numPr>
          <w:ilvl w:val="1"/>
          <w:numId w:val="10"/>
        </w:numPr>
        <w:tabs>
          <w:tab w:val="left" w:pos="1080"/>
          <w:tab w:val="left" w:pos="1589"/>
          <w:tab w:val="left" w:pos="2014"/>
        </w:tabs>
        <w:spacing w:line="360" w:lineRule="auto"/>
        <w:ind w:left="1080" w:hanging="720"/>
        <w:rPr>
          <w:sz w:val="24"/>
        </w:rPr>
      </w:pPr>
      <w:r>
        <w:rPr>
          <w:sz w:val="24"/>
        </w:rPr>
        <w:t>正版软件</w:t>
      </w:r>
    </w:p>
    <w:p w14:paraId="218AB841">
      <w:pPr>
        <w:numPr>
          <w:ilvl w:val="2"/>
          <w:numId w:val="10"/>
        </w:numPr>
        <w:spacing w:line="360" w:lineRule="auto"/>
        <w:rPr>
          <w:sz w:val="24"/>
        </w:rPr>
      </w:pPr>
      <w:r>
        <w:rPr>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b/>
          <w:sz w:val="24"/>
        </w:rPr>
        <w:t>响应无效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79CC1E9">
      <w:pPr>
        <w:numPr>
          <w:ilvl w:val="2"/>
          <w:numId w:val="10"/>
        </w:numPr>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135704E2">
      <w:pPr>
        <w:numPr>
          <w:ilvl w:val="1"/>
          <w:numId w:val="10"/>
        </w:numPr>
        <w:tabs>
          <w:tab w:val="left" w:pos="1080"/>
          <w:tab w:val="left" w:pos="1589"/>
          <w:tab w:val="left" w:pos="2014"/>
        </w:tabs>
        <w:spacing w:line="360" w:lineRule="auto"/>
        <w:ind w:left="1080" w:hanging="720"/>
        <w:rPr>
          <w:sz w:val="24"/>
        </w:rPr>
      </w:pPr>
      <w:r>
        <w:rPr>
          <w:sz w:val="24"/>
        </w:rPr>
        <w:t>信息安全产品</w:t>
      </w:r>
    </w:p>
    <w:p w14:paraId="35A57420">
      <w:pPr>
        <w:numPr>
          <w:ilvl w:val="2"/>
          <w:numId w:val="10"/>
        </w:numPr>
        <w:tabs>
          <w:tab w:val="left" w:pos="2014"/>
        </w:tabs>
        <w:spacing w:line="360" w:lineRule="auto"/>
        <w:rPr>
          <w:sz w:val="24"/>
        </w:rPr>
      </w:pPr>
      <w:r>
        <w:rPr>
          <w:sz w:val="24"/>
        </w:rPr>
        <w:t>所投产品属于《关于调整信息安全产品强制性认证实施要求的公告》（2009 年第33号）范围的，采购经国家认证的信息安全产品，否则</w:t>
      </w:r>
      <w:r>
        <w:rPr>
          <w:b/>
          <w:sz w:val="24"/>
        </w:rPr>
        <w:t>响应无效</w:t>
      </w:r>
      <w:r>
        <w:rPr>
          <w:sz w:val="24"/>
        </w:rPr>
        <w:t>。关于信息安全相关规定依据《关于信息安全产品实施政府采购的通知》（财库〔2010〕48号）。</w:t>
      </w:r>
    </w:p>
    <w:p w14:paraId="051A4D37">
      <w:pPr>
        <w:numPr>
          <w:ilvl w:val="1"/>
          <w:numId w:val="10"/>
        </w:numPr>
        <w:tabs>
          <w:tab w:val="left" w:pos="1080"/>
          <w:tab w:val="left" w:pos="1589"/>
          <w:tab w:val="left" w:pos="2014"/>
        </w:tabs>
        <w:spacing w:line="360" w:lineRule="auto"/>
        <w:ind w:left="1080" w:hanging="720"/>
        <w:rPr>
          <w:sz w:val="24"/>
        </w:rPr>
      </w:pPr>
      <w:r>
        <w:rPr>
          <w:rFonts w:hint="eastAsia"/>
          <w:sz w:val="24"/>
        </w:rPr>
        <w:t>政府采购创新产品政策</w:t>
      </w:r>
    </w:p>
    <w:p w14:paraId="07927FF5">
      <w:pPr>
        <w:numPr>
          <w:ilvl w:val="2"/>
          <w:numId w:val="10"/>
        </w:numPr>
        <w:tabs>
          <w:tab w:val="left" w:pos="2014"/>
        </w:tabs>
        <w:spacing w:line="360" w:lineRule="auto"/>
        <w:rPr>
          <w:sz w:val="24"/>
        </w:rPr>
      </w:pPr>
      <w:r>
        <w:rPr>
          <w:rFonts w:hint="eastAsia"/>
          <w:sz w:val="24"/>
        </w:rPr>
        <w:t>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14:paraId="052AC657">
      <w:pPr>
        <w:numPr>
          <w:ilvl w:val="0"/>
          <w:numId w:val="10"/>
        </w:numPr>
        <w:tabs>
          <w:tab w:val="left" w:pos="360"/>
        </w:tabs>
        <w:spacing w:line="360" w:lineRule="auto"/>
        <w:ind w:left="357" w:hanging="357"/>
        <w:outlineLvl w:val="1"/>
        <w:rPr>
          <w:sz w:val="24"/>
        </w:rPr>
      </w:pPr>
      <w:r>
        <w:rPr>
          <w:sz w:val="24"/>
        </w:rPr>
        <w:t>参与协商的费用</w:t>
      </w:r>
    </w:p>
    <w:p w14:paraId="5F7C9F9B">
      <w:pPr>
        <w:numPr>
          <w:ilvl w:val="1"/>
          <w:numId w:val="10"/>
        </w:numPr>
        <w:tabs>
          <w:tab w:val="left" w:pos="1080"/>
          <w:tab w:val="left" w:pos="1589"/>
          <w:tab w:val="left" w:pos="2014"/>
        </w:tabs>
        <w:spacing w:line="360" w:lineRule="auto"/>
        <w:ind w:left="1080" w:hanging="720"/>
        <w:rPr>
          <w:sz w:val="24"/>
        </w:rPr>
      </w:pPr>
      <w:r>
        <w:rPr>
          <w:sz w:val="24"/>
        </w:rPr>
        <w:t>供应商应自行承担所有与准备和参加单一来源采购协商有关的费用，无论协商的结果如何，采购人或采购代理机构在任何情况下均无承担这些费用的义务和责任。</w:t>
      </w:r>
    </w:p>
    <w:p w14:paraId="7C11BC7C">
      <w:pPr>
        <w:tabs>
          <w:tab w:val="left" w:pos="1080"/>
        </w:tabs>
        <w:spacing w:line="360" w:lineRule="auto"/>
        <w:ind w:left="1080"/>
        <w:rPr>
          <w:sz w:val="28"/>
        </w:rPr>
      </w:pPr>
      <w:bookmarkStart w:id="155" w:name="_1.8_计量单位"/>
      <w:bookmarkEnd w:id="155"/>
    </w:p>
    <w:p w14:paraId="1885D948">
      <w:pPr>
        <w:pStyle w:val="183"/>
        <w:spacing w:before="0" w:line="360" w:lineRule="auto"/>
        <w:rPr>
          <w:rFonts w:ascii="Times New Roman" w:hAnsi="Times New Roman" w:eastAsia="宋体"/>
          <w:sz w:val="28"/>
        </w:rPr>
      </w:pPr>
      <w:r>
        <w:rPr>
          <w:rFonts w:ascii="Times New Roman" w:hAnsi="Times New Roman" w:eastAsia="宋体"/>
          <w:sz w:val="28"/>
        </w:rPr>
        <w:t xml:space="preserve">二   </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Times New Roman" w:hAnsi="Times New Roman" w:eastAsia="宋体"/>
          <w:sz w:val="28"/>
        </w:rPr>
        <w:t>单一来源采购文件</w:t>
      </w:r>
    </w:p>
    <w:p w14:paraId="2E003E0B">
      <w:pPr>
        <w:numPr>
          <w:ilvl w:val="0"/>
          <w:numId w:val="10"/>
        </w:numPr>
        <w:tabs>
          <w:tab w:val="left" w:pos="360"/>
        </w:tabs>
        <w:spacing w:line="360" w:lineRule="auto"/>
        <w:ind w:left="357" w:hanging="357"/>
        <w:outlineLvl w:val="1"/>
        <w:rPr>
          <w:sz w:val="24"/>
        </w:rPr>
      </w:pPr>
      <w:bookmarkStart w:id="156" w:name="_Toc151193693"/>
      <w:bookmarkStart w:id="157" w:name="_Toc226309767"/>
      <w:bookmarkStart w:id="158" w:name="_Toc226965796"/>
      <w:bookmarkStart w:id="159" w:name="_Toc150509274"/>
      <w:bookmarkStart w:id="160" w:name="_Toc151193837"/>
      <w:bookmarkStart w:id="161" w:name="_Toc226965713"/>
      <w:bookmarkStart w:id="162" w:name="_Toc150480761"/>
      <w:bookmarkStart w:id="163" w:name="_Toc226337219"/>
      <w:bookmarkStart w:id="164" w:name="_Toc305158791"/>
      <w:bookmarkStart w:id="165" w:name="_Toc151193621"/>
      <w:bookmarkStart w:id="166" w:name="_Toc149720816"/>
      <w:bookmarkStart w:id="167" w:name="_Toc164608637"/>
      <w:bookmarkStart w:id="168" w:name="_Toc520356147"/>
      <w:bookmarkStart w:id="169" w:name="_Toc305158865"/>
      <w:bookmarkStart w:id="170" w:name="_Toc127161437"/>
      <w:bookmarkStart w:id="171" w:name="_Toc151190150"/>
      <w:bookmarkStart w:id="172" w:name="_Toc127151523"/>
      <w:bookmarkStart w:id="173" w:name="_Toc150774623"/>
      <w:bookmarkStart w:id="174" w:name="_Toc151193765"/>
      <w:bookmarkStart w:id="175" w:name="_Toc265228361"/>
      <w:bookmarkStart w:id="176" w:name="_Toc127151724"/>
      <w:bookmarkStart w:id="177" w:name="_Toc142311025"/>
      <w:bookmarkStart w:id="178" w:name="_Toc195842888"/>
      <w:bookmarkStart w:id="179" w:name="_Toc150774728"/>
      <w:bookmarkStart w:id="180" w:name="_Toc151193911"/>
      <w:bookmarkStart w:id="181" w:name="_Toc164229364"/>
      <w:bookmarkStart w:id="182" w:name="_Toc164351617"/>
      <w:bookmarkStart w:id="183" w:name="_Toc164229218"/>
      <w:bookmarkStart w:id="184" w:name="_Toc264969213"/>
      <w:bookmarkStart w:id="185" w:name="_Toc164608792"/>
      <w:r>
        <w:rPr>
          <w:sz w:val="24"/>
        </w:rPr>
        <w:t>单一来源采购文件构</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sz w:val="24"/>
        </w:rPr>
        <w:t>成</w:t>
      </w:r>
    </w:p>
    <w:p w14:paraId="11FB6013">
      <w:pPr>
        <w:numPr>
          <w:ilvl w:val="1"/>
          <w:numId w:val="10"/>
        </w:numPr>
        <w:tabs>
          <w:tab w:val="left" w:pos="1080"/>
          <w:tab w:val="left" w:pos="1589"/>
          <w:tab w:val="left" w:pos="2014"/>
        </w:tabs>
        <w:spacing w:line="360" w:lineRule="auto"/>
        <w:ind w:left="1080" w:hanging="720"/>
        <w:rPr>
          <w:sz w:val="24"/>
        </w:rPr>
      </w:pPr>
      <w:r>
        <w:rPr>
          <w:sz w:val="24"/>
        </w:rPr>
        <w:t>单一来源采购文件包括以下部分：</w:t>
      </w:r>
    </w:p>
    <w:p w14:paraId="63F0BF2E">
      <w:pPr>
        <w:numPr>
          <w:ilvl w:val="0"/>
          <w:numId w:val="13"/>
        </w:numPr>
        <w:tabs>
          <w:tab w:val="left" w:pos="1980"/>
          <w:tab w:val="left" w:pos="2520"/>
        </w:tabs>
        <w:spacing w:line="360" w:lineRule="auto"/>
        <w:ind w:left="1440" w:firstLine="5"/>
        <w:rPr>
          <w:sz w:val="24"/>
        </w:rPr>
      </w:pPr>
      <w:r>
        <w:rPr>
          <w:sz w:val="24"/>
        </w:rPr>
        <w:t>采购邀请</w:t>
      </w:r>
    </w:p>
    <w:p w14:paraId="76899071">
      <w:pPr>
        <w:numPr>
          <w:ilvl w:val="0"/>
          <w:numId w:val="13"/>
        </w:numPr>
        <w:tabs>
          <w:tab w:val="left" w:pos="1980"/>
          <w:tab w:val="left" w:pos="2520"/>
        </w:tabs>
        <w:spacing w:line="360" w:lineRule="auto"/>
        <w:ind w:left="1440" w:firstLine="5"/>
        <w:rPr>
          <w:sz w:val="24"/>
        </w:rPr>
      </w:pPr>
      <w:r>
        <w:rPr>
          <w:sz w:val="24"/>
        </w:rPr>
        <w:t>供应商须知</w:t>
      </w:r>
    </w:p>
    <w:p w14:paraId="1C2B5B27">
      <w:pPr>
        <w:numPr>
          <w:ilvl w:val="0"/>
          <w:numId w:val="13"/>
        </w:numPr>
        <w:tabs>
          <w:tab w:val="left" w:pos="1980"/>
          <w:tab w:val="left" w:pos="2520"/>
        </w:tabs>
        <w:spacing w:line="360" w:lineRule="auto"/>
        <w:ind w:left="1440" w:firstLine="5"/>
        <w:rPr>
          <w:sz w:val="24"/>
        </w:rPr>
      </w:pPr>
      <w:r>
        <w:rPr>
          <w:sz w:val="24"/>
        </w:rPr>
        <w:t xml:space="preserve">协商程序 </w:t>
      </w:r>
    </w:p>
    <w:p w14:paraId="57D7F41D">
      <w:pPr>
        <w:numPr>
          <w:ilvl w:val="0"/>
          <w:numId w:val="13"/>
        </w:numPr>
        <w:tabs>
          <w:tab w:val="left" w:pos="1980"/>
          <w:tab w:val="left" w:pos="2520"/>
        </w:tabs>
        <w:spacing w:line="360" w:lineRule="auto"/>
        <w:ind w:left="1440" w:firstLine="5"/>
        <w:rPr>
          <w:sz w:val="24"/>
        </w:rPr>
      </w:pPr>
      <w:r>
        <w:rPr>
          <w:sz w:val="24"/>
        </w:rPr>
        <w:t>采购需求</w:t>
      </w:r>
    </w:p>
    <w:p w14:paraId="3C8FF851">
      <w:pPr>
        <w:numPr>
          <w:ilvl w:val="0"/>
          <w:numId w:val="13"/>
        </w:numPr>
        <w:tabs>
          <w:tab w:val="left" w:pos="1980"/>
          <w:tab w:val="left" w:pos="2520"/>
        </w:tabs>
        <w:spacing w:line="360" w:lineRule="auto"/>
        <w:ind w:left="1440" w:firstLine="5"/>
        <w:rPr>
          <w:sz w:val="24"/>
        </w:rPr>
      </w:pPr>
      <w:r>
        <w:rPr>
          <w:sz w:val="24"/>
        </w:rPr>
        <w:t>合同草案条款</w:t>
      </w:r>
    </w:p>
    <w:p w14:paraId="6025A48F">
      <w:pPr>
        <w:numPr>
          <w:ilvl w:val="0"/>
          <w:numId w:val="13"/>
        </w:numPr>
        <w:tabs>
          <w:tab w:val="left" w:pos="1980"/>
          <w:tab w:val="left" w:pos="2520"/>
        </w:tabs>
        <w:spacing w:line="360" w:lineRule="auto"/>
        <w:ind w:left="1440" w:firstLine="5"/>
        <w:rPr>
          <w:sz w:val="24"/>
        </w:rPr>
      </w:pPr>
      <w:r>
        <w:rPr>
          <w:sz w:val="24"/>
        </w:rPr>
        <w:t>响应文件格式</w:t>
      </w:r>
    </w:p>
    <w:p w14:paraId="58CB9FC7">
      <w:pPr>
        <w:numPr>
          <w:ilvl w:val="1"/>
          <w:numId w:val="10"/>
        </w:numPr>
        <w:tabs>
          <w:tab w:val="left" w:pos="1080"/>
          <w:tab w:val="left" w:pos="1589"/>
          <w:tab w:val="left" w:pos="2014"/>
        </w:tabs>
        <w:spacing w:line="360" w:lineRule="auto"/>
        <w:ind w:left="1080" w:hanging="720"/>
        <w:rPr>
          <w:sz w:val="24"/>
        </w:rPr>
      </w:pPr>
      <w:r>
        <w:rPr>
          <w:sz w:val="24"/>
        </w:rPr>
        <w:t>供应商应认真阅读单一来源采购文件的全部内容。供应商应按照单一来源采购文件要求提交响应文件并保证所提供的全部资料的真实性，并对单一来源采购文件做出实质性响应，否则</w:t>
      </w:r>
      <w:r>
        <w:rPr>
          <w:b/>
          <w:sz w:val="24"/>
        </w:rPr>
        <w:t>响应无效</w:t>
      </w:r>
      <w:r>
        <w:rPr>
          <w:sz w:val="24"/>
        </w:rPr>
        <w:t>。</w:t>
      </w:r>
    </w:p>
    <w:p w14:paraId="12CEF82D">
      <w:pPr>
        <w:numPr>
          <w:ilvl w:val="0"/>
          <w:numId w:val="10"/>
        </w:numPr>
        <w:tabs>
          <w:tab w:val="left" w:pos="1080"/>
          <w:tab w:val="left" w:pos="2014"/>
        </w:tabs>
        <w:spacing w:line="360" w:lineRule="auto"/>
        <w:ind w:left="357" w:hanging="357"/>
        <w:outlineLvl w:val="1"/>
        <w:rPr>
          <w:sz w:val="24"/>
        </w:rPr>
      </w:pPr>
      <w:r>
        <w:rPr>
          <w:sz w:val="24"/>
        </w:rPr>
        <w:t>对单一来源采购文件的澄清或修改</w:t>
      </w:r>
    </w:p>
    <w:p w14:paraId="23AFB4E1">
      <w:pPr>
        <w:numPr>
          <w:ilvl w:val="1"/>
          <w:numId w:val="10"/>
        </w:numPr>
        <w:tabs>
          <w:tab w:val="left" w:pos="1080"/>
          <w:tab w:val="left" w:pos="1561"/>
          <w:tab w:val="left" w:pos="1589"/>
          <w:tab w:val="left" w:pos="2014"/>
        </w:tabs>
        <w:spacing w:line="360" w:lineRule="auto"/>
        <w:ind w:left="1080" w:hanging="720"/>
        <w:rPr>
          <w:sz w:val="24"/>
        </w:rPr>
      </w:pPr>
      <w:r>
        <w:rPr>
          <w:sz w:val="24"/>
        </w:rPr>
        <w:t>采购人或采购代理机构对已发出的单一来源采购文件进行必要澄清或者修改的，将以书面形式通知获取单一来源采购文件的潜在供应商。</w:t>
      </w:r>
    </w:p>
    <w:p w14:paraId="09478DD9">
      <w:pPr>
        <w:numPr>
          <w:ilvl w:val="1"/>
          <w:numId w:val="10"/>
        </w:numPr>
        <w:tabs>
          <w:tab w:val="left" w:pos="1080"/>
          <w:tab w:val="left" w:pos="1561"/>
          <w:tab w:val="left" w:pos="1589"/>
          <w:tab w:val="left" w:pos="2014"/>
        </w:tabs>
        <w:spacing w:line="360" w:lineRule="auto"/>
        <w:ind w:left="1080" w:hanging="720"/>
        <w:rPr>
          <w:sz w:val="24"/>
        </w:rPr>
      </w:pPr>
      <w:r>
        <w:rPr>
          <w:sz w:val="24"/>
        </w:rPr>
        <w:t>上述书面通知，按照获取单一来源采购文件的潜在供应商提供的联系方式发出，因提供的信息有误导致通知延迟或无法通知的，采购人或采购代理机构不承担责任。</w:t>
      </w:r>
    </w:p>
    <w:p w14:paraId="1137FE16">
      <w:pPr>
        <w:numPr>
          <w:ilvl w:val="1"/>
          <w:numId w:val="10"/>
        </w:numPr>
        <w:tabs>
          <w:tab w:val="left" w:pos="1080"/>
          <w:tab w:val="left" w:pos="1561"/>
          <w:tab w:val="left" w:pos="1589"/>
          <w:tab w:val="left" w:pos="2014"/>
        </w:tabs>
        <w:spacing w:line="360" w:lineRule="auto"/>
        <w:ind w:left="1080" w:hanging="720"/>
        <w:rPr>
          <w:sz w:val="24"/>
        </w:rPr>
      </w:pPr>
      <w:r>
        <w:rPr>
          <w:sz w:val="24"/>
        </w:rPr>
        <w:t>澄清或者修改的内容为单一来源采购文件的组成部分，并对获取单一来源采购文件的潜在供应商具有约束力。澄清或者修改的内容可能影响响应文件编制的，将在《供应商须知资料表》规定的时间前，以书面形式通知获取单一来源采购文件的潜在供应商；时间不足的，将顺延提交响应文件截止之日。</w:t>
      </w:r>
    </w:p>
    <w:p w14:paraId="1C9479B1">
      <w:pPr>
        <w:tabs>
          <w:tab w:val="left" w:pos="1080"/>
          <w:tab w:val="left" w:pos="1561"/>
        </w:tabs>
        <w:spacing w:line="360" w:lineRule="auto"/>
        <w:ind w:left="1080"/>
        <w:rPr>
          <w:sz w:val="28"/>
        </w:rPr>
      </w:pPr>
      <w:bookmarkStart w:id="186" w:name="_Toc516367020"/>
      <w:bookmarkStart w:id="187" w:name="_Toc226965799"/>
      <w:bookmarkStart w:id="188" w:name="_Toc127151526"/>
      <w:bookmarkStart w:id="189" w:name="_Toc520356150"/>
      <w:bookmarkStart w:id="190" w:name="_Toc150509277"/>
      <w:bookmarkStart w:id="191" w:name="_Toc151190153"/>
      <w:bookmarkStart w:id="192" w:name="_Toc151193624"/>
      <w:bookmarkStart w:id="193" w:name="_Toc151193696"/>
      <w:bookmarkStart w:id="194" w:name="_Toc142311028"/>
      <w:bookmarkStart w:id="195" w:name="_Toc226309770"/>
      <w:bookmarkStart w:id="196" w:name="_Toc151193768"/>
      <w:bookmarkStart w:id="197" w:name="_Toc264969216"/>
      <w:bookmarkStart w:id="198" w:name="_Toc226965716"/>
      <w:bookmarkStart w:id="199" w:name="_Toc305158868"/>
      <w:bookmarkStart w:id="200" w:name="_Toc305158794"/>
      <w:bookmarkStart w:id="201" w:name="_Toc151193840"/>
      <w:bookmarkStart w:id="202" w:name="_Toc195842891"/>
      <w:bookmarkStart w:id="203" w:name="_Toc150774626"/>
      <w:bookmarkStart w:id="204" w:name="_Toc226337222"/>
      <w:bookmarkStart w:id="205" w:name="_Toc151193914"/>
      <w:bookmarkStart w:id="206" w:name="_Toc150774731"/>
      <w:bookmarkStart w:id="207" w:name="_Toc150480764"/>
      <w:bookmarkStart w:id="208" w:name="_Toc265228364"/>
    </w:p>
    <w:p w14:paraId="1D462F5C">
      <w:pPr>
        <w:pStyle w:val="183"/>
        <w:spacing w:before="0" w:line="360" w:lineRule="auto"/>
        <w:rPr>
          <w:rFonts w:ascii="Times New Roman" w:hAnsi="Times New Roman" w:eastAsia="宋体"/>
          <w:sz w:val="28"/>
        </w:rPr>
      </w:pPr>
      <w:r>
        <w:rPr>
          <w:rFonts w:ascii="Times New Roman" w:hAnsi="Times New Roman" w:eastAsia="宋体"/>
          <w:sz w:val="28"/>
        </w:rPr>
        <w:t>三   响应文件</w:t>
      </w:r>
      <w:bookmarkEnd w:id="186"/>
      <w:r>
        <w:rPr>
          <w:rFonts w:ascii="Times New Roman" w:hAnsi="Times New Roman" w:eastAsia="宋体"/>
          <w:sz w:val="28"/>
        </w:rPr>
        <w:t>的编制</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130F769A">
      <w:pPr>
        <w:numPr>
          <w:ilvl w:val="0"/>
          <w:numId w:val="10"/>
        </w:numPr>
        <w:tabs>
          <w:tab w:val="left" w:pos="360"/>
        </w:tabs>
        <w:spacing w:line="360" w:lineRule="auto"/>
        <w:ind w:left="357" w:hanging="357"/>
        <w:outlineLvl w:val="1"/>
        <w:rPr>
          <w:sz w:val="24"/>
        </w:rPr>
      </w:pPr>
      <w:bookmarkStart w:id="209" w:name="_Toc164351621"/>
      <w:bookmarkStart w:id="210" w:name="_Toc520356151"/>
      <w:bookmarkStart w:id="211" w:name="_Toc127151728"/>
      <w:bookmarkStart w:id="212" w:name="_Toc305158869"/>
      <w:bookmarkStart w:id="213" w:name="_Toc151193841"/>
      <w:bookmarkStart w:id="214" w:name="_Toc226309771"/>
      <w:bookmarkStart w:id="215" w:name="_Toc127151527"/>
      <w:bookmarkStart w:id="216" w:name="_Toc264969217"/>
      <w:bookmarkStart w:id="217" w:name="_Toc149720820"/>
      <w:bookmarkStart w:id="218" w:name="_Toc195842892"/>
      <w:bookmarkStart w:id="219" w:name="_Toc305158795"/>
      <w:bookmarkStart w:id="220" w:name="_Toc142311029"/>
      <w:bookmarkStart w:id="221" w:name="_Toc226965800"/>
      <w:bookmarkStart w:id="222" w:name="_Toc164608641"/>
      <w:bookmarkStart w:id="223" w:name="_Toc226965717"/>
      <w:bookmarkStart w:id="224" w:name="_Toc151193697"/>
      <w:bookmarkStart w:id="225" w:name="_Toc151193769"/>
      <w:bookmarkStart w:id="226" w:name="_Toc151190154"/>
      <w:bookmarkStart w:id="227" w:name="_Toc516367021"/>
      <w:bookmarkStart w:id="228" w:name="_Toc127161441"/>
      <w:bookmarkStart w:id="229" w:name="_Toc151193625"/>
      <w:bookmarkStart w:id="230" w:name="_Toc164229368"/>
      <w:bookmarkStart w:id="231" w:name="_Toc150480765"/>
      <w:bookmarkStart w:id="232" w:name="_Toc150509278"/>
      <w:bookmarkStart w:id="233" w:name="_Toc164608796"/>
      <w:bookmarkStart w:id="234" w:name="_Toc150774732"/>
      <w:bookmarkStart w:id="235" w:name="_Toc265228365"/>
      <w:bookmarkStart w:id="236" w:name="_Toc226337223"/>
      <w:bookmarkStart w:id="237" w:name="_Toc150774627"/>
      <w:bookmarkStart w:id="238" w:name="_Toc164229222"/>
      <w:bookmarkStart w:id="239" w:name="_Toc151193915"/>
      <w:r>
        <w:rPr>
          <w:sz w:val="24"/>
        </w:rPr>
        <w:t>响应范围、响应文件中计量单位的使用</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sz w:val="24"/>
        </w:rPr>
        <w:t>及响应语言</w:t>
      </w:r>
    </w:p>
    <w:p w14:paraId="4393257F">
      <w:pPr>
        <w:numPr>
          <w:ilvl w:val="1"/>
          <w:numId w:val="10"/>
        </w:numPr>
        <w:tabs>
          <w:tab w:val="left" w:pos="1080"/>
          <w:tab w:val="left" w:pos="1589"/>
          <w:tab w:val="left" w:pos="2014"/>
        </w:tabs>
        <w:spacing w:line="360" w:lineRule="auto"/>
        <w:ind w:left="1080" w:hanging="720"/>
        <w:rPr>
          <w:sz w:val="24"/>
        </w:rPr>
      </w:pPr>
      <w:r>
        <w:rPr>
          <w:sz w:val="24"/>
        </w:rPr>
        <w:t>本项目如划分采购包，供应商应当对采购人所邀请的采购包对应第四章《采购需求》所列的全部内容进行响应，不得将一个采购包中的内容拆开响应。</w:t>
      </w:r>
    </w:p>
    <w:p w14:paraId="1CA620FA">
      <w:pPr>
        <w:numPr>
          <w:ilvl w:val="1"/>
          <w:numId w:val="10"/>
        </w:numPr>
        <w:tabs>
          <w:tab w:val="left" w:pos="1080"/>
          <w:tab w:val="left" w:pos="1589"/>
          <w:tab w:val="left" w:pos="2014"/>
        </w:tabs>
        <w:spacing w:line="360" w:lineRule="auto"/>
        <w:ind w:left="1080" w:hanging="720"/>
        <w:rPr>
          <w:sz w:val="24"/>
        </w:rPr>
      </w:pPr>
      <w:r>
        <w:rPr>
          <w:sz w:val="24"/>
        </w:rPr>
        <w:t>除单一来源采购文件有特殊要求外，本项目所使用的计量单位，应采用中华人民共和国法定计量单位。</w:t>
      </w:r>
    </w:p>
    <w:p w14:paraId="61B457F9">
      <w:pPr>
        <w:numPr>
          <w:ilvl w:val="1"/>
          <w:numId w:val="10"/>
        </w:numPr>
        <w:tabs>
          <w:tab w:val="left" w:pos="1080"/>
          <w:tab w:val="left" w:pos="1589"/>
          <w:tab w:val="left" w:pos="2014"/>
        </w:tabs>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CE8922B">
      <w:pPr>
        <w:numPr>
          <w:ilvl w:val="0"/>
          <w:numId w:val="10"/>
        </w:numPr>
        <w:tabs>
          <w:tab w:val="left" w:pos="360"/>
        </w:tabs>
        <w:spacing w:line="360" w:lineRule="auto"/>
        <w:ind w:left="357" w:hanging="357"/>
        <w:outlineLvl w:val="1"/>
        <w:rPr>
          <w:sz w:val="24"/>
        </w:rPr>
      </w:pPr>
      <w:bookmarkStart w:id="240" w:name="_Ref467306676"/>
      <w:bookmarkStart w:id="241" w:name="_Ref467306195"/>
      <w:bookmarkStart w:id="242" w:name="_Toc516367022"/>
      <w:bookmarkStart w:id="243" w:name="_Toc149720821"/>
      <w:bookmarkStart w:id="244" w:name="_Toc151190155"/>
      <w:bookmarkStart w:id="245" w:name="_Toc142311030"/>
      <w:bookmarkStart w:id="246" w:name="_Toc164608797"/>
      <w:bookmarkStart w:id="247" w:name="_Toc150774733"/>
      <w:bookmarkStart w:id="248" w:name="_Toc164351622"/>
      <w:bookmarkStart w:id="249" w:name="_Toc151193698"/>
      <w:bookmarkStart w:id="250" w:name="_Toc226337224"/>
      <w:bookmarkStart w:id="251" w:name="_Toc151193626"/>
      <w:bookmarkStart w:id="252" w:name="_Toc226965718"/>
      <w:bookmarkStart w:id="253" w:name="_Toc164229223"/>
      <w:bookmarkStart w:id="254" w:name="_Toc265228366"/>
      <w:bookmarkStart w:id="255" w:name="_Toc150509279"/>
      <w:bookmarkStart w:id="256" w:name="_Toc305158870"/>
      <w:bookmarkStart w:id="257" w:name="_Toc151193842"/>
      <w:bookmarkStart w:id="258" w:name="_Toc127161442"/>
      <w:bookmarkStart w:id="259" w:name="_Toc127151729"/>
      <w:bookmarkStart w:id="260" w:name="_Toc164229369"/>
      <w:bookmarkStart w:id="261" w:name="_Toc151193770"/>
      <w:bookmarkStart w:id="262" w:name="_Toc226309772"/>
      <w:bookmarkStart w:id="263" w:name="_Toc150480766"/>
      <w:bookmarkStart w:id="264" w:name="_Toc264969218"/>
      <w:bookmarkStart w:id="265" w:name="_Toc520356152"/>
      <w:bookmarkStart w:id="266" w:name="_Toc150774628"/>
      <w:bookmarkStart w:id="267" w:name="_Toc164608642"/>
      <w:bookmarkStart w:id="268" w:name="_Toc305158796"/>
      <w:bookmarkStart w:id="269" w:name="_Toc195842893"/>
      <w:bookmarkStart w:id="270" w:name="_Toc226965801"/>
      <w:bookmarkStart w:id="271" w:name="_Toc127151528"/>
      <w:bookmarkStart w:id="272" w:name="_Toc151193916"/>
      <w:r>
        <w:rPr>
          <w:sz w:val="24"/>
        </w:rPr>
        <w:t>响应文件</w:t>
      </w:r>
      <w:bookmarkEnd w:id="240"/>
      <w:bookmarkEnd w:id="241"/>
      <w:bookmarkEnd w:id="242"/>
      <w:r>
        <w:rPr>
          <w:sz w:val="24"/>
        </w:rPr>
        <w:t>构成</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34FA9B15">
      <w:pPr>
        <w:numPr>
          <w:ilvl w:val="1"/>
          <w:numId w:val="10"/>
        </w:numPr>
        <w:tabs>
          <w:tab w:val="left" w:pos="1080"/>
          <w:tab w:val="left" w:pos="1589"/>
          <w:tab w:val="left" w:pos="2014"/>
        </w:tabs>
        <w:spacing w:line="360" w:lineRule="auto"/>
        <w:ind w:left="1077" w:hanging="720"/>
        <w:rPr>
          <w:sz w:val="24"/>
        </w:rPr>
      </w:pPr>
      <w:bookmarkStart w:id="273" w:name="_Ref467052588"/>
      <w:r>
        <w:rPr>
          <w:sz w:val="24"/>
        </w:rPr>
        <w:t>供应商应当按照单一来源采购文件的要求编制响应文件。响应文件的部分格式要求，见第六章《响应文件格式》。</w:t>
      </w:r>
    </w:p>
    <w:p w14:paraId="232B9F44">
      <w:pPr>
        <w:numPr>
          <w:ilvl w:val="1"/>
          <w:numId w:val="10"/>
        </w:numPr>
        <w:tabs>
          <w:tab w:val="left" w:pos="1080"/>
          <w:tab w:val="left" w:pos="1589"/>
          <w:tab w:val="left" w:pos="2014"/>
        </w:tabs>
        <w:spacing w:line="360" w:lineRule="auto"/>
        <w:ind w:left="1077" w:hanging="720"/>
        <w:rPr>
          <w:sz w:val="24"/>
        </w:rPr>
      </w:pPr>
      <w:r>
        <w:rPr>
          <w:sz w:val="24"/>
        </w:rPr>
        <w:t>对于单一来源采购文件中标记了“实质性格式”文件的，供应商不得改变格式中给定的文字所表达的含义，不得删减格式中的实质性内容，不得自行添加与格式中给定的文字内容相矛盾的内容，不得对应当填写的空格不填写或不实质性响应，否则</w:t>
      </w:r>
      <w:r>
        <w:rPr>
          <w:b/>
          <w:sz w:val="24"/>
        </w:rPr>
        <w:t>响应无效</w:t>
      </w:r>
      <w:r>
        <w:rPr>
          <w:sz w:val="24"/>
        </w:rPr>
        <w:t>。未标记“实质性格式”的文件和单一来源采购文件未提供格式的内容，可由供应商自行编写。</w:t>
      </w:r>
    </w:p>
    <w:p w14:paraId="2C492E4A">
      <w:pPr>
        <w:numPr>
          <w:ilvl w:val="1"/>
          <w:numId w:val="10"/>
        </w:numPr>
        <w:tabs>
          <w:tab w:val="left" w:pos="1080"/>
          <w:tab w:val="left" w:pos="1589"/>
          <w:tab w:val="left" w:pos="2014"/>
        </w:tabs>
        <w:spacing w:line="360" w:lineRule="auto"/>
        <w:ind w:left="1077" w:hanging="720"/>
        <w:rPr>
          <w:sz w:val="24"/>
        </w:rPr>
      </w:pPr>
      <w:r>
        <w:rPr>
          <w:sz w:val="24"/>
        </w:rPr>
        <w:t>第三章《协商程序》中涉及的证明文件。对照第四章《采购需求》，说明所提供货物和服务已对第四章《采购需求》做出了响应，或申明与第四章《采购需求》的偏差和例外。如第四章《采购需求》中要求提供证明文件的，供应商应当按具体要求提供证明文件。</w:t>
      </w:r>
    </w:p>
    <w:p w14:paraId="1D510ED9">
      <w:pPr>
        <w:numPr>
          <w:ilvl w:val="1"/>
          <w:numId w:val="10"/>
        </w:numPr>
        <w:tabs>
          <w:tab w:val="left" w:pos="1080"/>
          <w:tab w:val="left" w:pos="1589"/>
          <w:tab w:val="left" w:pos="2014"/>
        </w:tabs>
        <w:spacing w:line="360" w:lineRule="auto"/>
        <w:ind w:left="1077" w:hanging="720"/>
        <w:rPr>
          <w:sz w:val="24"/>
        </w:rPr>
      </w:pPr>
      <w:r>
        <w:rPr>
          <w:sz w:val="24"/>
        </w:rPr>
        <w:t>供应商根据采购项目的特点及要求，提供采购标的成本、同类项目合同价格以及相关专利、专有技术等情况说明，以及单一来源采购文件中要求供应商响应的其他技术文件等。</w:t>
      </w:r>
    </w:p>
    <w:p w14:paraId="570DACE8">
      <w:pPr>
        <w:numPr>
          <w:ilvl w:val="1"/>
          <w:numId w:val="10"/>
        </w:numPr>
        <w:tabs>
          <w:tab w:val="left" w:pos="1080"/>
          <w:tab w:val="left" w:pos="1589"/>
          <w:tab w:val="left" w:pos="2014"/>
        </w:tabs>
        <w:spacing w:line="360" w:lineRule="auto"/>
        <w:ind w:left="1077" w:hanging="720"/>
        <w:rPr>
          <w:sz w:val="24"/>
        </w:rPr>
      </w:pPr>
      <w:r>
        <w:rPr>
          <w:sz w:val="24"/>
        </w:rPr>
        <w:t>供应商认为应附的其他材料。</w:t>
      </w:r>
      <w:bookmarkEnd w:id="273"/>
    </w:p>
    <w:p w14:paraId="2D3915DD">
      <w:pPr>
        <w:numPr>
          <w:ilvl w:val="0"/>
          <w:numId w:val="10"/>
        </w:numPr>
        <w:tabs>
          <w:tab w:val="left" w:pos="360"/>
        </w:tabs>
        <w:spacing w:line="360" w:lineRule="auto"/>
        <w:ind w:left="357" w:hanging="357"/>
        <w:outlineLvl w:val="1"/>
        <w:rPr>
          <w:sz w:val="24"/>
        </w:rPr>
      </w:pPr>
      <w:bookmarkStart w:id="274" w:name="_Toc150480768"/>
      <w:bookmarkStart w:id="275" w:name="_Toc150774735"/>
      <w:bookmarkStart w:id="276" w:name="_Toc127161444"/>
      <w:bookmarkStart w:id="277" w:name="_Toc151193628"/>
      <w:bookmarkStart w:id="278" w:name="_Toc151193918"/>
      <w:bookmarkStart w:id="279" w:name="_Toc127151731"/>
      <w:bookmarkStart w:id="280" w:name="_Toc520356155"/>
      <w:bookmarkStart w:id="281" w:name="_Toc164608644"/>
      <w:bookmarkStart w:id="282" w:name="_Toc151193700"/>
      <w:bookmarkStart w:id="283" w:name="_Toc142311032"/>
      <w:bookmarkStart w:id="284" w:name="_Toc164229371"/>
      <w:bookmarkStart w:id="285" w:name="_Toc127151530"/>
      <w:bookmarkStart w:id="286" w:name="_Toc195842895"/>
      <w:bookmarkStart w:id="287" w:name="_Toc149720823"/>
      <w:bookmarkStart w:id="288" w:name="_Toc150774630"/>
      <w:bookmarkStart w:id="289" w:name="_Toc151193772"/>
      <w:bookmarkStart w:id="290" w:name="_Toc151193844"/>
      <w:bookmarkStart w:id="291" w:name="_Toc164351624"/>
      <w:bookmarkStart w:id="292" w:name="_Toc150509281"/>
      <w:bookmarkStart w:id="293" w:name="_Toc151190157"/>
      <w:bookmarkStart w:id="294" w:name="_Toc164229225"/>
      <w:bookmarkStart w:id="295" w:name="_Toc164608799"/>
      <w:r>
        <w:rPr>
          <w:sz w:val="24"/>
        </w:rPr>
        <w:t>报价</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7753ADE6">
      <w:pPr>
        <w:numPr>
          <w:ilvl w:val="1"/>
          <w:numId w:val="10"/>
        </w:numPr>
        <w:tabs>
          <w:tab w:val="left" w:pos="1080"/>
          <w:tab w:val="left" w:pos="1589"/>
          <w:tab w:val="left" w:pos="2014"/>
        </w:tabs>
        <w:spacing w:line="360" w:lineRule="auto"/>
        <w:ind w:left="1077" w:hanging="720"/>
        <w:rPr>
          <w:sz w:val="24"/>
        </w:rPr>
      </w:pPr>
      <w:r>
        <w:rPr>
          <w:sz w:val="24"/>
        </w:rPr>
        <w:t>所有响应均以人民币报价。</w:t>
      </w:r>
    </w:p>
    <w:p w14:paraId="3F40FABD">
      <w:pPr>
        <w:numPr>
          <w:ilvl w:val="1"/>
          <w:numId w:val="10"/>
        </w:numPr>
        <w:tabs>
          <w:tab w:val="left" w:pos="1080"/>
          <w:tab w:val="left" w:pos="1589"/>
          <w:tab w:val="left" w:pos="2014"/>
        </w:tabs>
        <w:spacing w:line="360" w:lineRule="auto"/>
        <w:ind w:left="1077" w:hanging="720"/>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79F5C1A0">
      <w:pPr>
        <w:numPr>
          <w:ilvl w:val="2"/>
          <w:numId w:val="10"/>
        </w:numPr>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B760035">
      <w:pPr>
        <w:numPr>
          <w:ilvl w:val="2"/>
          <w:numId w:val="10"/>
        </w:numPr>
        <w:spacing w:line="360" w:lineRule="auto"/>
        <w:rPr>
          <w:sz w:val="24"/>
        </w:rPr>
      </w:pPr>
      <w:r>
        <w:rPr>
          <w:sz w:val="24"/>
        </w:rPr>
        <w:t xml:space="preserve">按照单一来源采购文件要求完成本项目的全部相关工程或服务费用。 </w:t>
      </w:r>
    </w:p>
    <w:p w14:paraId="1018D1E5">
      <w:pPr>
        <w:numPr>
          <w:ilvl w:val="1"/>
          <w:numId w:val="10"/>
        </w:numPr>
        <w:tabs>
          <w:tab w:val="left" w:pos="1080"/>
          <w:tab w:val="left" w:pos="1589"/>
          <w:tab w:val="left" w:pos="2014"/>
        </w:tabs>
        <w:spacing w:line="360" w:lineRule="auto"/>
        <w:ind w:left="1077" w:hanging="720"/>
        <w:rPr>
          <w:sz w:val="24"/>
        </w:rPr>
      </w:pPr>
      <w:r>
        <w:rPr>
          <w:sz w:val="24"/>
        </w:rPr>
        <w:t>采购人不得向供应商索要或者接受其给予的赠品、回扣或者与采购无关的其他商品、服务。</w:t>
      </w:r>
    </w:p>
    <w:p w14:paraId="1B3304B8">
      <w:pPr>
        <w:numPr>
          <w:ilvl w:val="0"/>
          <w:numId w:val="10"/>
        </w:numPr>
        <w:tabs>
          <w:tab w:val="left" w:pos="360"/>
        </w:tabs>
        <w:spacing w:line="360" w:lineRule="auto"/>
        <w:ind w:left="357" w:hanging="357"/>
        <w:outlineLvl w:val="1"/>
        <w:rPr>
          <w:sz w:val="24"/>
        </w:rPr>
      </w:pPr>
      <w:bookmarkStart w:id="296" w:name="_Toc151193773"/>
      <w:bookmarkStart w:id="297" w:name="_Toc520356156"/>
      <w:bookmarkStart w:id="298" w:name="_Toc164608800"/>
      <w:bookmarkStart w:id="299" w:name="_Toc142311033"/>
      <w:bookmarkStart w:id="300" w:name="_Toc151193701"/>
      <w:bookmarkStart w:id="301" w:name="_Toc164229226"/>
      <w:bookmarkStart w:id="302" w:name="_Toc305158873"/>
      <w:bookmarkStart w:id="303" w:name="_Toc195842896"/>
      <w:bookmarkStart w:id="304" w:name="_Toc127151732"/>
      <w:bookmarkStart w:id="305" w:name="_Toc226965804"/>
      <w:bookmarkStart w:id="306" w:name="_Toc226965721"/>
      <w:bookmarkStart w:id="307" w:name="_Toc164608645"/>
      <w:bookmarkStart w:id="308" w:name="_Toc150774736"/>
      <w:bookmarkStart w:id="309" w:name="_Toc164351625"/>
      <w:bookmarkStart w:id="310" w:name="_Toc264969221"/>
      <w:bookmarkStart w:id="311" w:name="_Toc151190158"/>
      <w:bookmarkStart w:id="312" w:name="_Toc150774631"/>
      <w:bookmarkStart w:id="313" w:name="_Toc226337227"/>
      <w:bookmarkStart w:id="314" w:name="_Ref467306513"/>
      <w:bookmarkStart w:id="315" w:name="_Toc127161445"/>
      <w:bookmarkStart w:id="316" w:name="_Toc265228369"/>
      <w:bookmarkStart w:id="317" w:name="_Toc151193845"/>
      <w:bookmarkStart w:id="318" w:name="_Toc151193629"/>
      <w:bookmarkStart w:id="319" w:name="_Toc127151531"/>
      <w:bookmarkStart w:id="320" w:name="_Toc164229372"/>
      <w:bookmarkStart w:id="321" w:name="_Toc150480769"/>
      <w:bookmarkStart w:id="322" w:name="_Toc151193919"/>
      <w:bookmarkStart w:id="323" w:name="_Toc226309775"/>
      <w:bookmarkStart w:id="324" w:name="_Toc149720824"/>
      <w:bookmarkStart w:id="325" w:name="_Toc150509282"/>
      <w:bookmarkStart w:id="326" w:name="_Toc305158799"/>
      <w:r>
        <w:rPr>
          <w:sz w:val="24"/>
        </w:rPr>
        <w:t>保证金</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Fonts w:hint="eastAsia"/>
          <w:sz w:val="24"/>
        </w:rPr>
        <w:t>免收</w:t>
      </w:r>
    </w:p>
    <w:p w14:paraId="75347AF1">
      <w:pPr>
        <w:numPr>
          <w:ilvl w:val="0"/>
          <w:numId w:val="10"/>
        </w:numPr>
        <w:tabs>
          <w:tab w:val="left" w:pos="360"/>
        </w:tabs>
        <w:spacing w:line="360" w:lineRule="auto"/>
        <w:ind w:left="357" w:hanging="357"/>
        <w:outlineLvl w:val="1"/>
        <w:rPr>
          <w:sz w:val="24"/>
        </w:rPr>
      </w:pPr>
      <w:bookmarkStart w:id="327" w:name="_Toc164229373"/>
      <w:bookmarkStart w:id="328" w:name="_Toc305158874"/>
      <w:bookmarkStart w:id="329" w:name="_Toc164608801"/>
      <w:bookmarkStart w:id="330" w:name="_Toc164229227"/>
      <w:bookmarkStart w:id="331" w:name="_Toc226309776"/>
      <w:bookmarkStart w:id="332" w:name="_Toc127151733"/>
      <w:bookmarkStart w:id="333" w:name="_Toc226965722"/>
      <w:bookmarkStart w:id="334" w:name="_Toc151193702"/>
      <w:bookmarkStart w:id="335" w:name="_Toc226965805"/>
      <w:bookmarkStart w:id="336" w:name="_Toc265228370"/>
      <w:bookmarkStart w:id="337" w:name="_Toc151193630"/>
      <w:bookmarkStart w:id="338" w:name="_Toc142311034"/>
      <w:bookmarkStart w:id="339" w:name="_Toc164351626"/>
      <w:bookmarkStart w:id="340" w:name="_Toc150509283"/>
      <w:bookmarkStart w:id="341" w:name="_Toc151190159"/>
      <w:bookmarkStart w:id="342" w:name="_Toc226337228"/>
      <w:bookmarkStart w:id="343" w:name="_Toc264969222"/>
      <w:bookmarkStart w:id="344" w:name="_Toc127161446"/>
      <w:bookmarkStart w:id="345" w:name="_Toc150774632"/>
      <w:bookmarkStart w:id="346" w:name="_Toc164608646"/>
      <w:bookmarkStart w:id="347" w:name="_Toc149720825"/>
      <w:bookmarkStart w:id="348" w:name="_Toc305158800"/>
      <w:bookmarkStart w:id="349" w:name="_Toc150480770"/>
      <w:bookmarkStart w:id="350" w:name="_Toc151193774"/>
      <w:bookmarkStart w:id="351" w:name="_Toc127151532"/>
      <w:bookmarkStart w:id="352" w:name="_Toc150774737"/>
      <w:bookmarkStart w:id="353" w:name="_Toc520356157"/>
      <w:bookmarkStart w:id="354" w:name="_Toc195842897"/>
      <w:bookmarkStart w:id="355" w:name="_Toc151193920"/>
      <w:bookmarkStart w:id="356" w:name="_Toc151193846"/>
      <w:r>
        <w:rPr>
          <w:sz w:val="24"/>
        </w:rPr>
        <w:t>响应有效期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568EBE86">
      <w:pPr>
        <w:numPr>
          <w:ilvl w:val="1"/>
          <w:numId w:val="10"/>
        </w:numPr>
        <w:tabs>
          <w:tab w:val="left" w:pos="1080"/>
          <w:tab w:val="left" w:pos="1589"/>
          <w:tab w:val="left" w:pos="2014"/>
        </w:tabs>
        <w:spacing w:line="360" w:lineRule="auto"/>
        <w:ind w:left="1077" w:hanging="720"/>
        <w:rPr>
          <w:sz w:val="24"/>
        </w:rPr>
      </w:pPr>
      <w:r>
        <w:rPr>
          <w:sz w:val="24"/>
        </w:rPr>
        <w:t>响应文件应在本单一来源采购文件《供应商须知资料表》中规定的响应有效期内保持有效，响应有效期少于单一来源采购文件规定期限的，其</w:t>
      </w:r>
      <w:r>
        <w:rPr>
          <w:b/>
          <w:sz w:val="24"/>
        </w:rPr>
        <w:t>响应无效</w:t>
      </w:r>
      <w:r>
        <w:rPr>
          <w:sz w:val="24"/>
        </w:rPr>
        <w:t>。</w:t>
      </w:r>
    </w:p>
    <w:p w14:paraId="51B17EF0">
      <w:pPr>
        <w:numPr>
          <w:ilvl w:val="0"/>
          <w:numId w:val="10"/>
        </w:numPr>
        <w:tabs>
          <w:tab w:val="left" w:pos="360"/>
        </w:tabs>
        <w:spacing w:line="360" w:lineRule="auto"/>
        <w:ind w:left="357" w:hanging="357"/>
        <w:outlineLvl w:val="1"/>
        <w:rPr>
          <w:sz w:val="24"/>
        </w:rPr>
      </w:pPr>
      <w:bookmarkStart w:id="357" w:name="_Toc226965723"/>
      <w:bookmarkStart w:id="358" w:name="_Toc226965806"/>
      <w:bookmarkStart w:id="359" w:name="_Toc195842898"/>
      <w:bookmarkStart w:id="360" w:name="_Toc151193847"/>
      <w:bookmarkStart w:id="361" w:name="_Toc305158801"/>
      <w:bookmarkStart w:id="362" w:name="_Toc150480771"/>
      <w:bookmarkStart w:id="363" w:name="_Toc164608802"/>
      <w:bookmarkStart w:id="364" w:name="_Toc150774633"/>
      <w:bookmarkStart w:id="365" w:name="_Toc226337229"/>
      <w:bookmarkStart w:id="366" w:name="_Toc149720826"/>
      <w:bookmarkStart w:id="367" w:name="_Toc127151734"/>
      <w:bookmarkStart w:id="368" w:name="_Toc127151533"/>
      <w:bookmarkStart w:id="369" w:name="_Toc164229228"/>
      <w:bookmarkStart w:id="370" w:name="_Toc164229374"/>
      <w:bookmarkStart w:id="371" w:name="_Toc164608647"/>
      <w:bookmarkStart w:id="372" w:name="_Toc264969223"/>
      <w:bookmarkStart w:id="373" w:name="_Toc150774738"/>
      <w:bookmarkStart w:id="374" w:name="_Toc142311035"/>
      <w:bookmarkStart w:id="375" w:name="_Toc150509284"/>
      <w:bookmarkStart w:id="376" w:name="_Toc265228371"/>
      <w:bookmarkStart w:id="377" w:name="_Toc226309777"/>
      <w:bookmarkStart w:id="378" w:name="_Toc164351627"/>
      <w:bookmarkStart w:id="379" w:name="_Toc151193921"/>
      <w:bookmarkStart w:id="380" w:name="_Toc151193775"/>
      <w:bookmarkStart w:id="381" w:name="_Toc305158875"/>
      <w:bookmarkStart w:id="382" w:name="_Toc127161447"/>
      <w:bookmarkStart w:id="383" w:name="_Toc520356158"/>
      <w:bookmarkStart w:id="384" w:name="_Toc151193631"/>
      <w:bookmarkStart w:id="385" w:name="_Toc151193703"/>
      <w:bookmarkStart w:id="386" w:name="_Toc151190160"/>
      <w:r>
        <w:rPr>
          <w:sz w:val="24"/>
        </w:rPr>
        <w:t>响应文件的签署</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sz w:val="24"/>
        </w:rPr>
        <w:t>、盖章</w:t>
      </w:r>
    </w:p>
    <w:p w14:paraId="08E159E1">
      <w:pPr>
        <w:numPr>
          <w:ilvl w:val="1"/>
          <w:numId w:val="10"/>
        </w:numPr>
        <w:tabs>
          <w:tab w:val="left" w:pos="1080"/>
          <w:tab w:val="left" w:pos="1589"/>
          <w:tab w:val="left" w:pos="2014"/>
        </w:tabs>
        <w:spacing w:line="360" w:lineRule="auto"/>
        <w:rPr>
          <w:sz w:val="24"/>
        </w:rPr>
      </w:pPr>
      <w:bookmarkStart w:id="387" w:name="_Toc226965807"/>
      <w:bookmarkStart w:id="388" w:name="_Toc264969224"/>
      <w:bookmarkStart w:id="389" w:name="_Toc195842899"/>
      <w:bookmarkStart w:id="390" w:name="_Toc520356159"/>
      <w:bookmarkStart w:id="391" w:name="_Toc226965724"/>
      <w:bookmarkStart w:id="392" w:name="_Toc305158802"/>
      <w:bookmarkStart w:id="393" w:name="_Toc265228372"/>
      <w:bookmarkStart w:id="394" w:name="_Toc226337230"/>
      <w:bookmarkStart w:id="395" w:name="_Toc150774634"/>
      <w:bookmarkStart w:id="396" w:name="_Toc151193848"/>
      <w:bookmarkStart w:id="397" w:name="_Toc150774739"/>
      <w:bookmarkStart w:id="398" w:name="_Toc226309778"/>
      <w:bookmarkStart w:id="399" w:name="_Toc150480772"/>
      <w:bookmarkStart w:id="400" w:name="_Toc151193922"/>
      <w:bookmarkStart w:id="401" w:name="_Toc151193704"/>
      <w:bookmarkStart w:id="402" w:name="_Toc127151534"/>
      <w:bookmarkStart w:id="403" w:name="_Toc142311036"/>
      <w:bookmarkStart w:id="404" w:name="_Toc305158876"/>
      <w:bookmarkStart w:id="405" w:name="_Toc151193632"/>
      <w:bookmarkStart w:id="406" w:name="_Toc150509285"/>
      <w:bookmarkStart w:id="407" w:name="_Toc151190161"/>
      <w:bookmarkStart w:id="408" w:name="_Toc151193776"/>
      <w:r>
        <w:rPr>
          <w:sz w:val="24"/>
        </w:rPr>
        <w:t>响应文件要求签字的内容必须</w:t>
      </w:r>
      <w:r>
        <w:rPr>
          <w:rFonts w:hint="eastAsia"/>
          <w:sz w:val="24"/>
        </w:rPr>
        <w:t>签字或盖章</w:t>
      </w:r>
      <w:r>
        <w:rPr>
          <w:sz w:val="24"/>
        </w:rPr>
        <w:t>。</w:t>
      </w:r>
    </w:p>
    <w:p w14:paraId="22A82604">
      <w:pPr>
        <w:tabs>
          <w:tab w:val="left" w:pos="900"/>
          <w:tab w:val="left" w:pos="1080"/>
        </w:tabs>
        <w:spacing w:line="360" w:lineRule="auto"/>
        <w:ind w:left="357"/>
      </w:pPr>
    </w:p>
    <w:p w14:paraId="111284DA">
      <w:pPr>
        <w:pStyle w:val="183"/>
        <w:spacing w:before="0" w:line="360" w:lineRule="auto"/>
        <w:rPr>
          <w:rFonts w:ascii="Times New Roman" w:hAnsi="Times New Roman" w:eastAsia="宋体"/>
          <w:sz w:val="28"/>
        </w:rPr>
      </w:pPr>
      <w:r>
        <w:rPr>
          <w:rFonts w:ascii="Times New Roman" w:hAnsi="Times New Roman" w:eastAsia="宋体"/>
          <w:sz w:val="28"/>
        </w:rPr>
        <w:t>四   响应文件的提交</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2CC4C047">
      <w:pPr>
        <w:numPr>
          <w:ilvl w:val="0"/>
          <w:numId w:val="10"/>
        </w:numPr>
        <w:tabs>
          <w:tab w:val="left" w:pos="360"/>
        </w:tabs>
        <w:spacing w:line="360" w:lineRule="auto"/>
        <w:ind w:left="357" w:hanging="357"/>
        <w:outlineLvl w:val="1"/>
        <w:rPr>
          <w:sz w:val="24"/>
        </w:rPr>
      </w:pPr>
      <w:bookmarkStart w:id="409" w:name="_Toc151193705"/>
      <w:bookmarkStart w:id="410" w:name="_Toc226337231"/>
      <w:bookmarkStart w:id="411" w:name="_Toc127161449"/>
      <w:bookmarkStart w:id="412" w:name="_Toc164608804"/>
      <w:bookmarkStart w:id="413" w:name="_Toc520356160"/>
      <w:bookmarkStart w:id="414" w:name="_Toc164351629"/>
      <w:bookmarkStart w:id="415" w:name="_Toc195842900"/>
      <w:bookmarkStart w:id="416" w:name="_Toc150509286"/>
      <w:bookmarkStart w:id="417" w:name="_Toc226309779"/>
      <w:bookmarkStart w:id="418" w:name="_Toc150480773"/>
      <w:bookmarkStart w:id="419" w:name="_Toc151193849"/>
      <w:bookmarkStart w:id="420" w:name="_Toc226965808"/>
      <w:bookmarkStart w:id="421" w:name="_Toc226965725"/>
      <w:bookmarkStart w:id="422" w:name="_Toc151193777"/>
      <w:bookmarkStart w:id="423" w:name="_Toc142311037"/>
      <w:bookmarkStart w:id="424" w:name="_Toc164608649"/>
      <w:bookmarkStart w:id="425" w:name="_Toc150774635"/>
      <w:bookmarkStart w:id="426" w:name="_Toc151193633"/>
      <w:bookmarkStart w:id="427" w:name="_Toc149720828"/>
      <w:bookmarkStart w:id="428" w:name="_Toc164229376"/>
      <w:bookmarkStart w:id="429" w:name="_Toc305158877"/>
      <w:bookmarkStart w:id="430" w:name="_Toc151193923"/>
      <w:bookmarkStart w:id="431" w:name="_Toc150774740"/>
      <w:bookmarkStart w:id="432" w:name="_Toc127151535"/>
      <w:bookmarkStart w:id="433" w:name="_Toc164229230"/>
      <w:bookmarkStart w:id="434" w:name="_Toc127151736"/>
      <w:bookmarkStart w:id="435" w:name="_Toc151190162"/>
      <w:bookmarkStart w:id="436" w:name="_Toc264969225"/>
      <w:bookmarkStart w:id="437" w:name="_Toc305158803"/>
      <w:bookmarkStart w:id="438" w:name="_Toc265228373"/>
      <w:r>
        <w:rPr>
          <w:sz w:val="24"/>
        </w:rPr>
        <w:t>响应文件的</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sz w:val="24"/>
        </w:rPr>
        <w:t>提交</w:t>
      </w:r>
    </w:p>
    <w:p w14:paraId="45837A49">
      <w:pPr>
        <w:numPr>
          <w:ilvl w:val="1"/>
          <w:numId w:val="10"/>
        </w:numPr>
        <w:tabs>
          <w:tab w:val="left" w:pos="1080"/>
          <w:tab w:val="left" w:pos="1589"/>
          <w:tab w:val="left" w:pos="2014"/>
        </w:tabs>
        <w:spacing w:line="360" w:lineRule="auto"/>
        <w:ind w:left="1468"/>
        <w:rPr>
          <w:b/>
          <w:sz w:val="24"/>
        </w:rPr>
      </w:pPr>
      <w:r>
        <w:rPr>
          <w:rFonts w:hint="eastAsia"/>
          <w:b/>
          <w:sz w:val="24"/>
        </w:rPr>
        <w:t>磋商开启前不需要提供纸质响应文件。中标后，需提供响应文件共一式叁份，“正本”壹份、“副本”贰份、“U盘”壹份（电子文件中含全套正本单一来源响应文件。在每一份响应文件上要标明“正本”或“副本”字样，一旦正本和副本有差异，以正本为准,正本、副本应分别装订成册。</w:t>
      </w:r>
    </w:p>
    <w:p w14:paraId="0B2DBE06">
      <w:pPr>
        <w:numPr>
          <w:ilvl w:val="1"/>
          <w:numId w:val="10"/>
        </w:numPr>
        <w:tabs>
          <w:tab w:val="left" w:pos="1080"/>
          <w:tab w:val="left" w:pos="1589"/>
          <w:tab w:val="left" w:pos="2014"/>
        </w:tabs>
        <w:spacing w:line="360" w:lineRule="auto"/>
        <w:ind w:left="1468"/>
        <w:rPr>
          <w:rFonts w:ascii="Calibri" w:hAnsi="Calibri"/>
          <w:sz w:val="24"/>
        </w:rPr>
      </w:pPr>
      <w:r>
        <w:rPr>
          <w:rFonts w:hint="eastAsia" w:ascii="Calibri" w:hAnsi="Calibri"/>
          <w:sz w:val="24"/>
        </w:rPr>
        <w:t>如因“苏采云”系统自身原因而导致所有电子响应文件无法解密的，本项目作废标处理。</w:t>
      </w:r>
    </w:p>
    <w:p w14:paraId="21EC51E9">
      <w:pPr>
        <w:numPr>
          <w:ilvl w:val="1"/>
          <w:numId w:val="10"/>
        </w:numPr>
        <w:tabs>
          <w:tab w:val="left" w:pos="1080"/>
          <w:tab w:val="left" w:pos="1589"/>
          <w:tab w:val="left" w:pos="2014"/>
        </w:tabs>
        <w:spacing w:line="360" w:lineRule="auto"/>
        <w:ind w:left="1468"/>
        <w:rPr>
          <w:rFonts w:ascii="Calibri" w:hAnsi="Calibri"/>
          <w:sz w:val="24"/>
        </w:rPr>
      </w:pPr>
      <w:r>
        <w:rPr>
          <w:rFonts w:hint="eastAsia" w:ascii="Calibri" w:hAnsi="Calibri"/>
          <w:sz w:val="24"/>
        </w:rPr>
        <w:t>注：以上材料未按要求提供的或不符合要求的作无效响应文件处理。</w:t>
      </w:r>
    </w:p>
    <w:p w14:paraId="7C2FE4E2">
      <w:pPr>
        <w:numPr>
          <w:ilvl w:val="1"/>
          <w:numId w:val="10"/>
        </w:numPr>
        <w:tabs>
          <w:tab w:val="left" w:pos="1080"/>
          <w:tab w:val="left" w:pos="1589"/>
          <w:tab w:val="left" w:pos="2014"/>
        </w:tabs>
        <w:spacing w:line="360" w:lineRule="auto"/>
        <w:ind w:left="1468"/>
        <w:rPr>
          <w:rFonts w:ascii="Calibri" w:hAnsi="Calibri"/>
          <w:sz w:val="24"/>
        </w:rPr>
      </w:pPr>
      <w:r>
        <w:rPr>
          <w:rFonts w:hint="eastAsia" w:ascii="Calibri" w:hAnsi="Calibri"/>
          <w:sz w:val="24"/>
        </w:rPr>
        <w:t>所有文件、往来函件均应使用简体中文（规格、型号辅助符号例外）。</w:t>
      </w:r>
    </w:p>
    <w:p w14:paraId="613F5142">
      <w:pPr>
        <w:numPr>
          <w:ilvl w:val="1"/>
          <w:numId w:val="10"/>
        </w:numPr>
        <w:tabs>
          <w:tab w:val="left" w:pos="1080"/>
          <w:tab w:val="left" w:pos="1589"/>
          <w:tab w:val="left" w:pos="2014"/>
        </w:tabs>
        <w:spacing w:line="360" w:lineRule="auto"/>
        <w:ind w:left="1468"/>
        <w:rPr>
          <w:rFonts w:ascii="Calibri" w:hAnsi="Calibri"/>
          <w:sz w:val="24"/>
        </w:rPr>
      </w:pPr>
      <w:r>
        <w:rPr>
          <w:rFonts w:hint="eastAsia" w:ascii="Calibri" w:hAnsi="Calibri"/>
          <w:sz w:val="24"/>
        </w:rPr>
        <w:t>响应文件由供应商按要求如实填写，须有供应商（签章）、法定代表人或法定代表人授权代表签章，方为有效，未尽事宜可自行补充。</w:t>
      </w:r>
    </w:p>
    <w:p w14:paraId="6DA60A37">
      <w:pPr>
        <w:numPr>
          <w:ilvl w:val="1"/>
          <w:numId w:val="10"/>
        </w:numPr>
        <w:tabs>
          <w:tab w:val="left" w:pos="1080"/>
          <w:tab w:val="left" w:pos="1589"/>
          <w:tab w:val="left" w:pos="2014"/>
        </w:tabs>
        <w:spacing w:line="360" w:lineRule="auto"/>
        <w:ind w:left="1468"/>
        <w:rPr>
          <w:rFonts w:ascii="Calibri" w:hAnsi="Calibri"/>
          <w:sz w:val="24"/>
        </w:rPr>
      </w:pPr>
      <w:r>
        <w:rPr>
          <w:rFonts w:hint="eastAsia" w:ascii="Calibri" w:hAnsi="Calibri"/>
          <w:sz w:val="24"/>
        </w:rPr>
        <w:t>如无特别说明，供应商报价一律以人民币为投标结算货币,结算单位为“元”。</w:t>
      </w:r>
    </w:p>
    <w:p w14:paraId="79C018D6">
      <w:pPr>
        <w:numPr>
          <w:ilvl w:val="1"/>
          <w:numId w:val="10"/>
        </w:numPr>
        <w:tabs>
          <w:tab w:val="left" w:pos="1080"/>
          <w:tab w:val="left" w:pos="1589"/>
          <w:tab w:val="left" w:pos="2014"/>
        </w:tabs>
        <w:spacing w:line="360" w:lineRule="auto"/>
        <w:ind w:left="1468"/>
        <w:rPr>
          <w:rFonts w:ascii="Calibri" w:hAnsi="Calibri"/>
          <w:sz w:val="24"/>
        </w:rPr>
      </w:pPr>
      <w:r>
        <w:rPr>
          <w:rFonts w:hint="eastAsia" w:ascii="Calibri" w:hAnsi="Calibri"/>
          <w:sz w:val="24"/>
        </w:rPr>
        <w:t>报价费用自理。</w:t>
      </w:r>
    </w:p>
    <w:p w14:paraId="364B1F9B">
      <w:pPr>
        <w:spacing w:line="360" w:lineRule="auto"/>
        <w:rPr>
          <w:sz w:val="24"/>
        </w:rPr>
      </w:pPr>
    </w:p>
    <w:p w14:paraId="64BE3DF1">
      <w:pPr>
        <w:pStyle w:val="183"/>
        <w:spacing w:before="0" w:line="360" w:lineRule="auto"/>
        <w:rPr>
          <w:rFonts w:ascii="Times New Roman" w:hAnsi="Times New Roman" w:eastAsia="宋体"/>
          <w:sz w:val="28"/>
        </w:rPr>
      </w:pPr>
      <w:bookmarkStart w:id="439" w:name="_Toc305158880"/>
      <w:bookmarkStart w:id="440" w:name="_Toc150774743"/>
      <w:bookmarkStart w:id="441" w:name="_Toc150480776"/>
      <w:bookmarkStart w:id="442" w:name="_Toc226309782"/>
      <w:bookmarkStart w:id="443" w:name="_Toc151193926"/>
      <w:bookmarkStart w:id="444" w:name="_Toc151193708"/>
      <w:bookmarkStart w:id="445" w:name="_Toc151193852"/>
      <w:bookmarkStart w:id="446" w:name="_Toc150509289"/>
      <w:bookmarkStart w:id="447" w:name="_Toc151193780"/>
      <w:bookmarkStart w:id="448" w:name="_Toc226965811"/>
      <w:bookmarkStart w:id="449" w:name="_Toc151190165"/>
      <w:bookmarkStart w:id="450" w:name="_Toc150774638"/>
      <w:bookmarkStart w:id="451" w:name="_Toc142311040"/>
      <w:bookmarkStart w:id="452" w:name="_Toc226337234"/>
      <w:bookmarkStart w:id="453" w:name="_Toc151193636"/>
      <w:bookmarkStart w:id="454" w:name="_Toc195842903"/>
      <w:bookmarkStart w:id="455" w:name="_Toc264969228"/>
      <w:bookmarkStart w:id="456" w:name="_Toc226965728"/>
      <w:bookmarkStart w:id="457" w:name="_Toc520356163"/>
      <w:bookmarkStart w:id="458" w:name="_Toc127151538"/>
      <w:bookmarkStart w:id="459" w:name="_Toc305158806"/>
      <w:bookmarkStart w:id="460" w:name="_Toc265228376"/>
      <w:r>
        <w:rPr>
          <w:rFonts w:ascii="Times New Roman" w:hAnsi="Times New Roman" w:eastAsia="宋体"/>
          <w:sz w:val="28"/>
        </w:rPr>
        <w:t xml:space="preserve">五   </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Start w:id="461" w:name="_Toc151193715"/>
      <w:bookmarkStart w:id="462" w:name="_Toc150480783"/>
      <w:bookmarkStart w:id="463" w:name="_Toc151193643"/>
      <w:bookmarkStart w:id="464" w:name="_Toc151190172"/>
      <w:bookmarkStart w:id="465" w:name="_Toc150774645"/>
      <w:bookmarkStart w:id="466" w:name="_Toc226965818"/>
      <w:bookmarkStart w:id="467" w:name="_Toc226337241"/>
      <w:bookmarkStart w:id="468" w:name="_Toc226309789"/>
      <w:bookmarkStart w:id="469" w:name="_Toc127151545"/>
      <w:bookmarkStart w:id="470" w:name="_Toc151193859"/>
      <w:bookmarkStart w:id="471" w:name="_Toc151193787"/>
      <w:bookmarkStart w:id="472" w:name="_Toc150774750"/>
      <w:bookmarkStart w:id="473" w:name="_Toc195842910"/>
      <w:bookmarkStart w:id="474" w:name="_Toc142311047"/>
      <w:bookmarkStart w:id="475" w:name="_Toc265228383"/>
      <w:bookmarkStart w:id="476" w:name="_Toc226965735"/>
      <w:bookmarkStart w:id="477" w:name="_Toc305158813"/>
      <w:bookmarkStart w:id="478" w:name="_Toc305158887"/>
      <w:bookmarkStart w:id="479" w:name="_Toc264969235"/>
      <w:bookmarkStart w:id="480" w:name="_Toc150509296"/>
      <w:bookmarkStart w:id="481" w:name="_Toc151193933"/>
      <w:r>
        <w:rPr>
          <w:rFonts w:ascii="Times New Roman" w:hAnsi="Times New Roman" w:eastAsia="宋体"/>
          <w:sz w:val="28"/>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ascii="Times New Roman" w:hAnsi="Times New Roman" w:eastAsia="宋体"/>
          <w:sz w:val="28"/>
        </w:rPr>
        <w:t>成交供应商</w:t>
      </w:r>
    </w:p>
    <w:p w14:paraId="3E59A245">
      <w:pPr>
        <w:tabs>
          <w:tab w:val="left" w:pos="900"/>
          <w:tab w:val="left" w:pos="1080"/>
          <w:tab w:val="left" w:pos="1589"/>
        </w:tabs>
        <w:spacing w:line="360" w:lineRule="auto"/>
        <w:ind w:left="900"/>
        <w:rPr>
          <w:sz w:val="24"/>
        </w:rPr>
      </w:pPr>
      <w:bookmarkStart w:id="482" w:name="_Toc226337243"/>
      <w:bookmarkStart w:id="483" w:name="_Toc164229388"/>
      <w:bookmarkStart w:id="484" w:name="_Toc164608816"/>
      <w:bookmarkStart w:id="485" w:name="_Toc150774752"/>
      <w:bookmarkStart w:id="486" w:name="_Toc226965737"/>
      <w:bookmarkStart w:id="487" w:name="_Toc149720840"/>
      <w:bookmarkStart w:id="488" w:name="_Toc127151547"/>
      <w:bookmarkStart w:id="489" w:name="_Toc164351641"/>
      <w:bookmarkStart w:id="490" w:name="_Toc151193789"/>
      <w:bookmarkStart w:id="491" w:name="_Toc264969237"/>
      <w:bookmarkStart w:id="492" w:name="_Toc127151748"/>
      <w:bookmarkStart w:id="493" w:name="_Toc127161461"/>
      <w:bookmarkStart w:id="494" w:name="_Toc151193861"/>
      <w:bookmarkStart w:id="495" w:name="_Toc151190174"/>
      <w:bookmarkStart w:id="496" w:name="_Toc265228385"/>
      <w:bookmarkStart w:id="497" w:name="_Toc305158815"/>
      <w:bookmarkStart w:id="498" w:name="_Toc226965820"/>
      <w:bookmarkStart w:id="499" w:name="_Toc305158889"/>
      <w:bookmarkStart w:id="500" w:name="_Toc150509298"/>
      <w:bookmarkStart w:id="501" w:name="_Toc150774647"/>
      <w:bookmarkStart w:id="502" w:name="_Toc142311049"/>
      <w:bookmarkStart w:id="503" w:name="_Toc164608661"/>
      <w:bookmarkStart w:id="504" w:name="_Toc150480785"/>
      <w:bookmarkStart w:id="505" w:name="_Toc195842912"/>
      <w:bookmarkStart w:id="506" w:name="_Toc151193935"/>
      <w:bookmarkStart w:id="507" w:name="_Toc151193717"/>
      <w:bookmarkStart w:id="508" w:name="_Toc164229242"/>
      <w:bookmarkStart w:id="509" w:name="_Toc226309791"/>
      <w:bookmarkStart w:id="510" w:name="_Toc151193645"/>
    </w:p>
    <w:p w14:paraId="1E8DF6A9">
      <w:pPr>
        <w:numPr>
          <w:ilvl w:val="0"/>
          <w:numId w:val="10"/>
        </w:numPr>
        <w:tabs>
          <w:tab w:val="left" w:pos="360"/>
        </w:tabs>
        <w:spacing w:line="360" w:lineRule="auto"/>
        <w:ind w:left="357" w:hanging="357"/>
        <w:outlineLvl w:val="1"/>
        <w:rPr>
          <w:sz w:val="24"/>
        </w:rPr>
      </w:pPr>
      <w:r>
        <w:rPr>
          <w:sz w:val="24"/>
        </w:rPr>
        <w:t>确定</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sz w:val="24"/>
        </w:rPr>
        <w:t>成交供应商</w:t>
      </w:r>
    </w:p>
    <w:p w14:paraId="10BF0456">
      <w:pPr>
        <w:numPr>
          <w:ilvl w:val="1"/>
          <w:numId w:val="10"/>
        </w:numPr>
        <w:tabs>
          <w:tab w:val="left" w:pos="1080"/>
          <w:tab w:val="left" w:pos="1589"/>
          <w:tab w:val="left" w:pos="2014"/>
        </w:tabs>
        <w:spacing w:line="360" w:lineRule="auto"/>
        <w:ind w:left="1077" w:hanging="720"/>
        <w:rPr>
          <w:sz w:val="24"/>
        </w:rPr>
      </w:pPr>
      <w:r>
        <w:rPr>
          <w:sz w:val="24"/>
        </w:rPr>
        <w:t>采购人在收到单一来源采购人员编写的协商情况记录后，确定成交供应商。</w:t>
      </w:r>
    </w:p>
    <w:p w14:paraId="1744107F">
      <w:pPr>
        <w:numPr>
          <w:ilvl w:val="0"/>
          <w:numId w:val="10"/>
        </w:numPr>
        <w:tabs>
          <w:tab w:val="left" w:pos="360"/>
        </w:tabs>
        <w:spacing w:line="360" w:lineRule="auto"/>
        <w:ind w:left="357" w:hanging="357"/>
        <w:outlineLvl w:val="1"/>
        <w:rPr>
          <w:sz w:val="24"/>
        </w:rPr>
      </w:pPr>
      <w:bookmarkStart w:id="511" w:name="_Toc305158891"/>
      <w:bookmarkStart w:id="512" w:name="_Toc305158817"/>
      <w:bookmarkStart w:id="513" w:name="_Toc164229390"/>
      <w:bookmarkStart w:id="514" w:name="_Toc265228387"/>
      <w:bookmarkStart w:id="515" w:name="_Toc150774754"/>
      <w:bookmarkStart w:id="516" w:name="_Toc164229244"/>
      <w:bookmarkStart w:id="517" w:name="_Toc127151549"/>
      <w:bookmarkStart w:id="518" w:name="_Toc150480787"/>
      <w:bookmarkStart w:id="519" w:name="_Toc195842914"/>
      <w:bookmarkStart w:id="520" w:name="_Toc264969239"/>
      <w:bookmarkStart w:id="521" w:name="_Toc142311051"/>
      <w:bookmarkStart w:id="522" w:name="_Toc151193719"/>
      <w:bookmarkStart w:id="523" w:name="_Toc164608818"/>
      <w:bookmarkStart w:id="524" w:name="_Toc149720842"/>
      <w:bookmarkStart w:id="525" w:name="_Toc226337245"/>
      <w:bookmarkStart w:id="526" w:name="_Toc151193937"/>
      <w:bookmarkStart w:id="527" w:name="_Toc226965739"/>
      <w:bookmarkStart w:id="528" w:name="_Toc150509300"/>
      <w:bookmarkStart w:id="529" w:name="_Toc151193647"/>
      <w:bookmarkStart w:id="530" w:name="_Toc150774649"/>
      <w:bookmarkStart w:id="531" w:name="_Toc151193863"/>
      <w:bookmarkStart w:id="532" w:name="_Toc127161463"/>
      <w:bookmarkStart w:id="533" w:name="_Toc226309793"/>
      <w:bookmarkStart w:id="534" w:name="_Toc127151750"/>
      <w:bookmarkStart w:id="535" w:name="_Toc226965822"/>
      <w:bookmarkStart w:id="536" w:name="_Toc164608663"/>
      <w:bookmarkStart w:id="537" w:name="_Toc151193791"/>
      <w:bookmarkStart w:id="538" w:name="_Toc151190176"/>
      <w:bookmarkStart w:id="539" w:name="_Toc164351643"/>
      <w:bookmarkStart w:id="540" w:name="_Toc520356176"/>
      <w:bookmarkStart w:id="541" w:name="_Ref467307090"/>
      <w:bookmarkStart w:id="542" w:name="_Ref467306425"/>
      <w:r>
        <w:rPr>
          <w:sz w:val="24"/>
        </w:rPr>
        <w:t>成交公告与成交通知书</w:t>
      </w:r>
      <w:bookmarkEnd w:id="511"/>
      <w:bookmarkEnd w:id="512"/>
    </w:p>
    <w:p w14:paraId="7848CB7C">
      <w:pPr>
        <w:numPr>
          <w:ilvl w:val="1"/>
          <w:numId w:val="10"/>
        </w:numPr>
        <w:tabs>
          <w:tab w:val="left" w:pos="1080"/>
          <w:tab w:val="left" w:pos="1589"/>
          <w:tab w:val="left" w:pos="2014"/>
        </w:tabs>
        <w:spacing w:line="360" w:lineRule="auto"/>
        <w:ind w:left="1077" w:hanging="720"/>
        <w:rPr>
          <w:color w:val="000000"/>
          <w:sz w:val="24"/>
        </w:rPr>
      </w:pPr>
      <w:r>
        <w:rPr>
          <w:color w:val="000000"/>
          <w:sz w:val="24"/>
        </w:rPr>
        <w:t>采购人或采购代理机构自成交供应商确定后2个工作日内，在</w:t>
      </w:r>
      <w:r>
        <w:rPr>
          <w:sz w:val="24"/>
        </w:rPr>
        <w:t>常州市政府采购网</w:t>
      </w:r>
      <w:r>
        <w:rPr>
          <w:color w:val="000000"/>
          <w:sz w:val="24"/>
        </w:rPr>
        <w:t>公告成交结果，同时向成交供应商发出成交通知书，成交公告期限为1个工作日。</w:t>
      </w:r>
    </w:p>
    <w:p w14:paraId="3B5A6478">
      <w:pPr>
        <w:numPr>
          <w:ilvl w:val="1"/>
          <w:numId w:val="10"/>
        </w:numPr>
        <w:tabs>
          <w:tab w:val="left" w:pos="1080"/>
          <w:tab w:val="left" w:pos="1589"/>
          <w:tab w:val="left" w:pos="2014"/>
        </w:tabs>
        <w:spacing w:line="360" w:lineRule="auto"/>
        <w:ind w:left="1080" w:hanging="720"/>
        <w:rPr>
          <w:sz w:val="24"/>
        </w:rPr>
      </w:pPr>
      <w:r>
        <w:rPr>
          <w:sz w:val="24"/>
        </w:rPr>
        <w:t>成交通知书对采购人和成交供应商具有同等法律效力。成交通知书发出后，采购人改变成交结果的，或者成交供应商放弃成交项目的，应当依法承担法律责任。</w:t>
      </w:r>
    </w:p>
    <w:p w14:paraId="6CAB11B5">
      <w:pPr>
        <w:numPr>
          <w:ilvl w:val="0"/>
          <w:numId w:val="10"/>
        </w:numPr>
        <w:tabs>
          <w:tab w:val="left" w:pos="360"/>
        </w:tabs>
        <w:spacing w:line="360" w:lineRule="auto"/>
        <w:ind w:left="357" w:hanging="357"/>
        <w:outlineLvl w:val="1"/>
        <w:rPr>
          <w:sz w:val="24"/>
        </w:rPr>
      </w:pPr>
      <w:r>
        <w:rPr>
          <w:sz w:val="24"/>
        </w:rPr>
        <w:t>终止</w:t>
      </w:r>
    </w:p>
    <w:p w14:paraId="1821C207">
      <w:pPr>
        <w:numPr>
          <w:ilvl w:val="1"/>
          <w:numId w:val="10"/>
        </w:numPr>
        <w:tabs>
          <w:tab w:val="left" w:pos="1080"/>
          <w:tab w:val="left" w:pos="1589"/>
          <w:tab w:val="left" w:pos="2014"/>
        </w:tabs>
        <w:spacing w:line="360" w:lineRule="auto"/>
        <w:ind w:left="1077" w:hanging="720"/>
        <w:rPr>
          <w:sz w:val="24"/>
        </w:rPr>
      </w:pPr>
      <w:r>
        <w:rPr>
          <w:sz w:val="24"/>
        </w:rPr>
        <w:t>出现下列情形之一的，采购人或采购代理机构将终止采购活动，发布项目终止公告并说明原因，重新开展采购活动：</w:t>
      </w:r>
    </w:p>
    <w:p w14:paraId="376F4F04">
      <w:pPr>
        <w:numPr>
          <w:ilvl w:val="2"/>
          <w:numId w:val="10"/>
        </w:numPr>
        <w:spacing w:line="360" w:lineRule="auto"/>
        <w:rPr>
          <w:sz w:val="24"/>
        </w:rPr>
      </w:pPr>
      <w:r>
        <w:rPr>
          <w:sz w:val="24"/>
        </w:rPr>
        <w:t>因情况变化，不再符合规定的单一来源采购方式适用情形的；</w:t>
      </w:r>
    </w:p>
    <w:p w14:paraId="41D34525">
      <w:pPr>
        <w:numPr>
          <w:ilvl w:val="2"/>
          <w:numId w:val="10"/>
        </w:numPr>
        <w:spacing w:line="360" w:lineRule="auto"/>
        <w:rPr>
          <w:sz w:val="24"/>
        </w:rPr>
      </w:pPr>
      <w:r>
        <w:rPr>
          <w:sz w:val="24"/>
        </w:rPr>
        <w:t>出现影响采购公正的违法、违规行为的；</w:t>
      </w:r>
    </w:p>
    <w:p w14:paraId="2DD864B5">
      <w:pPr>
        <w:numPr>
          <w:ilvl w:val="2"/>
          <w:numId w:val="10"/>
        </w:numPr>
        <w:spacing w:line="360" w:lineRule="auto"/>
        <w:rPr>
          <w:sz w:val="24"/>
        </w:rPr>
      </w:pPr>
      <w:r>
        <w:rPr>
          <w:sz w:val="24"/>
        </w:rPr>
        <w:t>报价超过采购预算的。</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14:paraId="3F1FBEB3">
      <w:pPr>
        <w:numPr>
          <w:ilvl w:val="0"/>
          <w:numId w:val="10"/>
        </w:numPr>
        <w:tabs>
          <w:tab w:val="left" w:pos="360"/>
        </w:tabs>
        <w:spacing w:line="360" w:lineRule="auto"/>
        <w:ind w:left="357" w:hanging="357"/>
        <w:outlineLvl w:val="1"/>
        <w:rPr>
          <w:sz w:val="24"/>
        </w:rPr>
      </w:pPr>
      <w:bookmarkStart w:id="543" w:name="_Toc164229245"/>
      <w:bookmarkStart w:id="544" w:name="_Toc164351644"/>
      <w:bookmarkStart w:id="545" w:name="_Toc195842915"/>
      <w:bookmarkStart w:id="546" w:name="_Toc264969240"/>
      <w:bookmarkStart w:id="547" w:name="_Ref467306377"/>
      <w:bookmarkStart w:id="548" w:name="_Toc127161464"/>
      <w:bookmarkStart w:id="549" w:name="_Ref467306978"/>
      <w:bookmarkStart w:id="550" w:name="_Toc520356175"/>
      <w:bookmarkStart w:id="551" w:name="_Ref467307062"/>
      <w:bookmarkStart w:id="552" w:name="_Toc149720843"/>
      <w:bookmarkStart w:id="553" w:name="_Toc127151550"/>
      <w:bookmarkStart w:id="554" w:name="_Toc164229391"/>
      <w:bookmarkStart w:id="555" w:name="_Toc226965740"/>
      <w:bookmarkStart w:id="556" w:name="_Toc305158818"/>
      <w:bookmarkStart w:id="557" w:name="_Toc150480788"/>
      <w:bookmarkStart w:id="558" w:name="_Toc226309794"/>
      <w:bookmarkStart w:id="559" w:name="_Toc150774650"/>
      <w:bookmarkStart w:id="560" w:name="_Toc226337246"/>
      <w:bookmarkStart w:id="561" w:name="_Toc127151751"/>
      <w:bookmarkStart w:id="562" w:name="_Toc265228388"/>
      <w:bookmarkStart w:id="563" w:name="_Ref467307204"/>
      <w:bookmarkStart w:id="564" w:name="_Toc305158892"/>
      <w:bookmarkStart w:id="565" w:name="_Toc151193938"/>
      <w:bookmarkStart w:id="566" w:name="_Toc150509301"/>
      <w:bookmarkStart w:id="567" w:name="_Toc151193720"/>
      <w:bookmarkStart w:id="568" w:name="_Toc151193792"/>
      <w:bookmarkStart w:id="569" w:name="_Toc150774755"/>
      <w:bookmarkStart w:id="570" w:name="_Toc151193864"/>
      <w:bookmarkStart w:id="571" w:name="_Toc151190177"/>
      <w:bookmarkStart w:id="572" w:name="_Toc164608664"/>
      <w:bookmarkStart w:id="573" w:name="_Toc226965823"/>
      <w:bookmarkStart w:id="574" w:name="_Toc142311052"/>
      <w:bookmarkStart w:id="575" w:name="_Toc164608819"/>
      <w:bookmarkStart w:id="576" w:name="_Toc151193648"/>
      <w:r>
        <w:rPr>
          <w:sz w:val="24"/>
        </w:rPr>
        <w:t>签订合同</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45F2E062">
      <w:pPr>
        <w:numPr>
          <w:ilvl w:val="1"/>
          <w:numId w:val="10"/>
        </w:numPr>
        <w:tabs>
          <w:tab w:val="left" w:pos="1080"/>
          <w:tab w:val="left" w:pos="1589"/>
          <w:tab w:val="left" w:pos="2014"/>
        </w:tabs>
        <w:spacing w:line="360" w:lineRule="auto"/>
        <w:ind w:left="1077" w:hanging="720"/>
        <w:rPr>
          <w:sz w:val="24"/>
        </w:rPr>
      </w:pPr>
      <w:r>
        <w:rPr>
          <w:sz w:val="24"/>
        </w:rPr>
        <w:t>采购人与成交供应商应当自成交通知书发出之日起30日内，按照单一来源采购文件确定的合同文本以及采购标的、规格型号、采购金额、采购数量、技术和服务要求等事项签订政府采购合同。</w:t>
      </w:r>
    </w:p>
    <w:p w14:paraId="440410B6">
      <w:pPr>
        <w:numPr>
          <w:ilvl w:val="1"/>
          <w:numId w:val="10"/>
        </w:numPr>
        <w:tabs>
          <w:tab w:val="left" w:pos="1080"/>
          <w:tab w:val="left" w:pos="1589"/>
          <w:tab w:val="left" w:pos="2014"/>
        </w:tabs>
        <w:spacing w:line="360" w:lineRule="auto"/>
        <w:ind w:left="1077" w:hanging="720"/>
        <w:rPr>
          <w:sz w:val="24"/>
        </w:rPr>
      </w:pPr>
      <w:r>
        <w:rPr>
          <w:sz w:val="24"/>
        </w:rPr>
        <w:t>成交供应商拒绝签订政府采购合同的，采购人可以重新开展采购活动。拒绝签订政府采购合同的成交供应商不得参加对该项目重新开展的采购活动。</w:t>
      </w:r>
    </w:p>
    <w:p w14:paraId="24CF3188">
      <w:pPr>
        <w:numPr>
          <w:ilvl w:val="1"/>
          <w:numId w:val="10"/>
        </w:numPr>
        <w:tabs>
          <w:tab w:val="left" w:pos="1080"/>
          <w:tab w:val="left" w:pos="1589"/>
          <w:tab w:val="left" w:pos="2014"/>
        </w:tabs>
        <w:spacing w:line="360" w:lineRule="auto"/>
        <w:ind w:left="1077" w:hanging="720"/>
        <w:rPr>
          <w:sz w:val="24"/>
        </w:rPr>
      </w:pPr>
      <w:r>
        <w:rPr>
          <w:sz w:val="24"/>
        </w:rPr>
        <w:t>联合体成交的，联合体各方应当共同与采购人签订合同，就成交项目向采购人承担连带责任。</w:t>
      </w:r>
    </w:p>
    <w:p w14:paraId="4A35810A">
      <w:pPr>
        <w:numPr>
          <w:ilvl w:val="1"/>
          <w:numId w:val="10"/>
        </w:numPr>
        <w:tabs>
          <w:tab w:val="left" w:pos="1080"/>
          <w:tab w:val="left" w:pos="1589"/>
          <w:tab w:val="left" w:pos="2014"/>
        </w:tabs>
        <w:spacing w:line="360" w:lineRule="auto"/>
        <w:ind w:left="1077" w:hanging="720"/>
        <w:rPr>
          <w:sz w:val="24"/>
        </w:rPr>
      </w:pPr>
      <w:r>
        <w:rPr>
          <w:sz w:val="24"/>
        </w:rPr>
        <w:t>政府采购合同不能转包。</w:t>
      </w:r>
    </w:p>
    <w:p w14:paraId="1D14FC5D">
      <w:pPr>
        <w:numPr>
          <w:ilvl w:val="1"/>
          <w:numId w:val="10"/>
        </w:numPr>
        <w:tabs>
          <w:tab w:val="left" w:pos="1080"/>
          <w:tab w:val="left" w:pos="1589"/>
          <w:tab w:val="left" w:pos="2014"/>
        </w:tabs>
        <w:spacing w:line="360" w:lineRule="auto"/>
        <w:ind w:left="1077"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b/>
          <w:sz w:val="24"/>
        </w:rPr>
        <w:t>，</w:t>
      </w:r>
      <w:r>
        <w:rPr>
          <w:sz w:val="24"/>
        </w:rPr>
        <w:t>否则</w:t>
      </w:r>
      <w:r>
        <w:rPr>
          <w:b/>
          <w:sz w:val="24"/>
        </w:rPr>
        <w:t>响应无效</w:t>
      </w:r>
      <w:r>
        <w:rPr>
          <w:sz w:val="24"/>
        </w:rPr>
        <w:t>。成交供应商就采购项目和分包项目向采购人负责，分包供应商就分包项目承担责任。</w:t>
      </w:r>
    </w:p>
    <w:bookmarkEnd w:id="540"/>
    <w:bookmarkEnd w:id="541"/>
    <w:bookmarkEnd w:id="542"/>
    <w:p w14:paraId="3F93162A">
      <w:pPr>
        <w:numPr>
          <w:ilvl w:val="0"/>
          <w:numId w:val="10"/>
        </w:numPr>
        <w:tabs>
          <w:tab w:val="left" w:pos="360"/>
        </w:tabs>
        <w:spacing w:line="360" w:lineRule="auto"/>
        <w:ind w:left="357" w:hanging="357"/>
        <w:outlineLvl w:val="1"/>
        <w:rPr>
          <w:sz w:val="24"/>
        </w:rPr>
      </w:pPr>
      <w:r>
        <w:rPr>
          <w:sz w:val="24"/>
        </w:rPr>
        <w:t>询问与质疑</w:t>
      </w:r>
    </w:p>
    <w:p w14:paraId="1E3F2847">
      <w:pPr>
        <w:numPr>
          <w:ilvl w:val="1"/>
          <w:numId w:val="10"/>
        </w:numPr>
        <w:tabs>
          <w:tab w:val="left" w:pos="1080"/>
          <w:tab w:val="left" w:pos="1589"/>
          <w:tab w:val="left" w:pos="2014"/>
        </w:tabs>
        <w:spacing w:line="360" w:lineRule="auto"/>
        <w:ind w:left="1077" w:hanging="720"/>
        <w:rPr>
          <w:sz w:val="24"/>
        </w:rPr>
      </w:pPr>
      <w:r>
        <w:rPr>
          <w:sz w:val="24"/>
        </w:rPr>
        <w:t>询问</w:t>
      </w:r>
    </w:p>
    <w:p w14:paraId="76B8F17B">
      <w:pPr>
        <w:numPr>
          <w:ilvl w:val="2"/>
          <w:numId w:val="10"/>
        </w:numPr>
        <w:spacing w:line="360" w:lineRule="auto"/>
        <w:rPr>
          <w:sz w:val="24"/>
        </w:rPr>
      </w:pPr>
      <w:r>
        <w:rPr>
          <w:sz w:val="24"/>
        </w:rPr>
        <w:t>供应商对政府采购活动事项有疑问的，可依法提出询问，并按《供应商须知资料表》载明的形式送达采购人或采购代理机构。</w:t>
      </w:r>
    </w:p>
    <w:p w14:paraId="5FCD65D6">
      <w:pPr>
        <w:numPr>
          <w:ilvl w:val="2"/>
          <w:numId w:val="10"/>
        </w:numPr>
        <w:spacing w:line="360" w:lineRule="auto"/>
        <w:rPr>
          <w:sz w:val="24"/>
        </w:rPr>
      </w:pPr>
      <w:r>
        <w:rPr>
          <w:sz w:val="24"/>
        </w:rPr>
        <w:t>采购人或采购代理机构对供应商依法提出的询问，在3个工作日内作出答复，但答复的内容不得涉及商业秘密。</w:t>
      </w:r>
    </w:p>
    <w:p w14:paraId="679E65CA">
      <w:pPr>
        <w:numPr>
          <w:ilvl w:val="1"/>
          <w:numId w:val="10"/>
        </w:numPr>
        <w:tabs>
          <w:tab w:val="left" w:pos="1080"/>
          <w:tab w:val="left" w:pos="1589"/>
          <w:tab w:val="left" w:pos="2014"/>
        </w:tabs>
        <w:spacing w:line="360" w:lineRule="auto"/>
        <w:ind w:left="1077" w:hanging="720"/>
        <w:rPr>
          <w:sz w:val="24"/>
        </w:rPr>
      </w:pPr>
      <w:r>
        <w:rPr>
          <w:sz w:val="24"/>
        </w:rPr>
        <w:t>质疑</w:t>
      </w:r>
    </w:p>
    <w:p w14:paraId="4AF1B870">
      <w:pPr>
        <w:numPr>
          <w:ilvl w:val="2"/>
          <w:numId w:val="10"/>
        </w:numPr>
        <w:spacing w:line="360" w:lineRule="auto"/>
        <w:rPr>
          <w:sz w:val="24"/>
        </w:rPr>
      </w:pPr>
      <w:r>
        <w:rPr>
          <w:sz w:val="24"/>
        </w:rPr>
        <w:t>供应商认为单一来源采购文件、采购过程、中标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78109243">
      <w:pPr>
        <w:numPr>
          <w:ilvl w:val="2"/>
          <w:numId w:val="10"/>
        </w:numPr>
        <w:spacing w:line="360" w:lineRule="auto"/>
        <w:rPr>
          <w:sz w:val="24"/>
        </w:rPr>
      </w:pPr>
      <w:r>
        <w:rPr>
          <w:sz w:val="24"/>
        </w:rPr>
        <w:t>质疑函须使用财政部制定的范本文件。</w:t>
      </w:r>
      <w:r>
        <w:rPr>
          <w:rFonts w:hint="eastAsia"/>
          <w:sz w:val="24"/>
        </w:rPr>
        <w:t>（下载网址：</w:t>
      </w:r>
      <w:r>
        <w:fldChar w:fldCharType="begin"/>
      </w:r>
      <w:r>
        <w:instrText xml:space="preserve"> HYPERLINK "http://gks.mof.gov.cn/ztztz/zhengfucaigouguanli/201802/t20180201_2804589.htm" </w:instrText>
      </w:r>
      <w:r>
        <w:fldChar w:fldCharType="separate"/>
      </w:r>
      <w:r>
        <w:rPr>
          <w:rStyle w:val="256"/>
        </w:rPr>
        <w:t>http://gk</w:t>
      </w:r>
      <w:bookmarkStart w:id="577" w:name="_Hlt100654014"/>
      <w:r>
        <w:rPr>
          <w:rStyle w:val="256"/>
        </w:rPr>
        <w:t>s</w:t>
      </w:r>
      <w:bookmarkEnd w:id="577"/>
      <w:r>
        <w:rPr>
          <w:rStyle w:val="256"/>
        </w:rPr>
        <w:t>.m</w:t>
      </w:r>
      <w:bookmarkStart w:id="578" w:name="_Hlt100653993"/>
      <w:bookmarkStart w:id="579" w:name="_Hlt100653994"/>
      <w:r>
        <w:rPr>
          <w:rStyle w:val="256"/>
        </w:rPr>
        <w:t>o</w:t>
      </w:r>
      <w:bookmarkEnd w:id="578"/>
      <w:bookmarkEnd w:id="579"/>
      <w:r>
        <w:rPr>
          <w:rStyle w:val="256"/>
        </w:rPr>
        <w:t>f.gov.cn/ztztz/zhengfucaigouguanli/201802/t20180201_2804589.htm</w:t>
      </w:r>
      <w:r>
        <w:rPr>
          <w:rStyle w:val="256"/>
        </w:rPr>
        <w:fldChar w:fldCharType="end"/>
      </w:r>
      <w:r>
        <w:rPr>
          <w:rFonts w:hint="eastAsia"/>
        </w:rPr>
        <w:t>）</w:t>
      </w:r>
    </w:p>
    <w:p w14:paraId="6DACE9F1">
      <w:pPr>
        <w:numPr>
          <w:ilvl w:val="2"/>
          <w:numId w:val="10"/>
        </w:numPr>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7EEB41C7">
      <w:pPr>
        <w:numPr>
          <w:ilvl w:val="2"/>
          <w:numId w:val="10"/>
        </w:numPr>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681F1A7F">
      <w:pPr>
        <w:numPr>
          <w:ilvl w:val="1"/>
          <w:numId w:val="10"/>
        </w:numPr>
        <w:tabs>
          <w:tab w:val="left" w:pos="1080"/>
          <w:tab w:val="left" w:pos="1589"/>
          <w:tab w:val="left" w:pos="2014"/>
        </w:tabs>
        <w:spacing w:line="360" w:lineRule="auto"/>
        <w:ind w:left="1077" w:hanging="720"/>
        <w:rPr>
          <w:sz w:val="24"/>
        </w:rPr>
      </w:pPr>
      <w:r>
        <w:rPr>
          <w:sz w:val="24"/>
        </w:rPr>
        <w:t>接收询问和质疑的联系部门、联系电话和通讯地址见《供应商须知资料表》。</w:t>
      </w:r>
    </w:p>
    <w:p w14:paraId="383C520D">
      <w:pPr>
        <w:numPr>
          <w:ilvl w:val="0"/>
          <w:numId w:val="10"/>
        </w:numPr>
        <w:tabs>
          <w:tab w:val="left" w:pos="360"/>
        </w:tabs>
        <w:spacing w:line="360" w:lineRule="auto"/>
        <w:ind w:left="357" w:hanging="357"/>
        <w:outlineLvl w:val="1"/>
        <w:rPr>
          <w:sz w:val="24"/>
        </w:rPr>
      </w:pPr>
      <w:r>
        <w:rPr>
          <w:sz w:val="24"/>
        </w:rPr>
        <w:t>代理费</w:t>
      </w:r>
    </w:p>
    <w:p w14:paraId="2E60DA7A">
      <w:pPr>
        <w:numPr>
          <w:ilvl w:val="1"/>
          <w:numId w:val="10"/>
        </w:numPr>
        <w:tabs>
          <w:tab w:val="left" w:pos="1080"/>
          <w:tab w:val="left" w:pos="1589"/>
          <w:tab w:val="left" w:pos="2014"/>
        </w:tabs>
        <w:spacing w:line="360" w:lineRule="auto"/>
        <w:ind w:left="1077" w:hanging="720"/>
        <w:rPr>
          <w:sz w:val="24"/>
        </w:rPr>
      </w:pPr>
      <w:r>
        <w:rPr>
          <w:sz w:val="24"/>
        </w:rPr>
        <w:t>收费对象、收费标准及缴纳时间见《供应商须知资料表》。由成交供应商支付的，成交供应商须一次性向采购代理机构缴纳代理费，供应商的报价应包含代理费用。</w:t>
      </w:r>
    </w:p>
    <w:p w14:paraId="0EDD45CD">
      <w:pPr>
        <w:tabs>
          <w:tab w:val="left" w:pos="360"/>
          <w:tab w:val="left" w:pos="1080"/>
        </w:tabs>
        <w:spacing w:line="360" w:lineRule="auto"/>
        <w:ind w:left="360"/>
        <w:rPr>
          <w:sz w:val="24"/>
        </w:rPr>
      </w:pPr>
    </w:p>
    <w:p w14:paraId="0F333730">
      <w:pPr>
        <w:spacing w:line="360" w:lineRule="auto"/>
        <w:jc w:val="center"/>
        <w:rPr>
          <w:sz w:val="24"/>
        </w:rPr>
      </w:pPr>
      <w:bookmarkStart w:id="580" w:name="_Toc265228392"/>
      <w:bookmarkStart w:id="581" w:name="_Toc353825544"/>
      <w:bookmarkStart w:id="582" w:name="_Toc264969244"/>
      <w:bookmarkStart w:id="583" w:name="_Toc142311056"/>
      <w:bookmarkStart w:id="584" w:name="_Toc353873934"/>
      <w:bookmarkStart w:id="585" w:name="_Toc150480792"/>
      <w:bookmarkStart w:id="586" w:name="_Toc353873664"/>
      <w:bookmarkStart w:id="587" w:name="_Toc305158896"/>
      <w:bookmarkStart w:id="588" w:name="_Toc305158822"/>
      <w:bookmarkStart w:id="589" w:name="_Toc226337250"/>
      <w:bookmarkStart w:id="590" w:name="_Toc127151554"/>
      <w:bookmarkStart w:id="591" w:name="_Toc226965827"/>
      <w:bookmarkStart w:id="592" w:name="_Toc150774759"/>
      <w:r>
        <w:rPr>
          <w:sz w:val="24"/>
        </w:rPr>
        <w:br w:type="page" w:clear="all"/>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580"/>
      <w:bookmarkEnd w:id="581"/>
      <w:bookmarkEnd w:id="582"/>
      <w:bookmarkEnd w:id="583"/>
      <w:bookmarkEnd w:id="584"/>
      <w:bookmarkEnd w:id="585"/>
      <w:bookmarkEnd w:id="586"/>
      <w:bookmarkEnd w:id="587"/>
      <w:bookmarkEnd w:id="588"/>
      <w:bookmarkEnd w:id="589"/>
      <w:bookmarkEnd w:id="590"/>
      <w:bookmarkEnd w:id="591"/>
      <w:bookmarkEnd w:id="592"/>
      <w:bookmarkStart w:id="593" w:name="_Hlt487900425"/>
      <w:bookmarkEnd w:id="593"/>
      <w:bookmarkStart w:id="594" w:name="_Hlt487972895"/>
      <w:bookmarkEnd w:id="594"/>
      <w:bookmarkStart w:id="595" w:name="_Hlt522424701"/>
      <w:bookmarkEnd w:id="595"/>
      <w:bookmarkStart w:id="596" w:name="_Toc353873940"/>
      <w:bookmarkStart w:id="597" w:name="_Toc127151779"/>
      <w:bookmarkStart w:id="598" w:name="_Toc127161490"/>
      <w:bookmarkStart w:id="599" w:name="_Toc226965858"/>
      <w:bookmarkStart w:id="600" w:name="_Toc353825550"/>
    </w:p>
    <w:p w14:paraId="26C7EC38">
      <w:pPr>
        <w:spacing w:line="360" w:lineRule="auto"/>
        <w:jc w:val="center"/>
        <w:outlineLvl w:val="0"/>
        <w:rPr>
          <w:b/>
          <w:sz w:val="36"/>
          <w:szCs w:val="36"/>
        </w:rPr>
      </w:pPr>
      <w:bookmarkStart w:id="601" w:name="_Toc22561"/>
      <w:r>
        <w:rPr>
          <w:b/>
          <w:sz w:val="36"/>
          <w:szCs w:val="36"/>
        </w:rPr>
        <w:t xml:space="preserve">第三章   </w:t>
      </w:r>
      <w:bookmarkEnd w:id="596"/>
      <w:bookmarkEnd w:id="597"/>
      <w:bookmarkEnd w:id="598"/>
      <w:bookmarkEnd w:id="599"/>
      <w:bookmarkEnd w:id="600"/>
      <w:bookmarkStart w:id="602" w:name="_Hlt164229061"/>
      <w:bookmarkEnd w:id="602"/>
      <w:r>
        <w:rPr>
          <w:b/>
          <w:sz w:val="36"/>
          <w:szCs w:val="36"/>
        </w:rPr>
        <w:t>协商程序</w:t>
      </w:r>
      <w:bookmarkEnd w:id="601"/>
      <w:r>
        <w:rPr>
          <w:b/>
          <w:sz w:val="36"/>
          <w:szCs w:val="36"/>
        </w:rPr>
        <w:t xml:space="preserve"> </w:t>
      </w:r>
    </w:p>
    <w:p w14:paraId="0536E297">
      <w:pPr>
        <w:tabs>
          <w:tab w:val="left" w:pos="1080"/>
        </w:tabs>
        <w:rPr>
          <w:sz w:val="24"/>
        </w:rPr>
      </w:pPr>
    </w:p>
    <w:p w14:paraId="14BCA223">
      <w:pPr>
        <w:numPr>
          <w:ilvl w:val="0"/>
          <w:numId w:val="14"/>
        </w:numPr>
        <w:tabs>
          <w:tab w:val="left" w:pos="360"/>
        </w:tabs>
        <w:spacing w:line="360" w:lineRule="auto"/>
        <w:outlineLvl w:val="1"/>
        <w:rPr>
          <w:sz w:val="24"/>
        </w:rPr>
      </w:pPr>
      <w:r>
        <w:rPr>
          <w:sz w:val="24"/>
        </w:rPr>
        <w:t>响应文件的资格审查和符合性审查</w:t>
      </w:r>
    </w:p>
    <w:p w14:paraId="7108108F">
      <w:pPr>
        <w:numPr>
          <w:ilvl w:val="1"/>
          <w:numId w:val="14"/>
        </w:numPr>
        <w:tabs>
          <w:tab w:val="left" w:pos="1080"/>
          <w:tab w:val="left" w:pos="1589"/>
        </w:tabs>
        <w:spacing w:line="360" w:lineRule="auto"/>
        <w:ind w:left="1077" w:hanging="720"/>
        <w:rPr>
          <w:sz w:val="24"/>
        </w:rPr>
      </w:pPr>
      <w:r>
        <w:rPr>
          <w:sz w:val="24"/>
        </w:rPr>
        <w:t>单一来源采购人员将根据《资格审查要求》和《符合性审查要求》中规定的审查因素和审查内容，对供应商进行审查，并形成审查记录。</w:t>
      </w:r>
    </w:p>
    <w:p w14:paraId="7376A56F">
      <w:pPr>
        <w:numPr>
          <w:ilvl w:val="1"/>
          <w:numId w:val="14"/>
        </w:numPr>
        <w:tabs>
          <w:tab w:val="left" w:pos="1080"/>
          <w:tab w:val="left" w:pos="1589"/>
        </w:tabs>
        <w:spacing w:line="360" w:lineRule="auto"/>
        <w:ind w:left="1077" w:hanging="720"/>
        <w:rPr>
          <w:sz w:val="24"/>
        </w:rPr>
      </w:pPr>
      <w:r>
        <w:rPr>
          <w:sz w:val="24"/>
        </w:rPr>
        <w:t>《资格审查要求》和《符合性审查要求》中对格式有要求的，除单一来源采购文件另有规定外，均为“实质性格式”文件。未实质性响应</w:t>
      </w:r>
      <w:r>
        <w:rPr>
          <w:rFonts w:hint="eastAsia"/>
          <w:sz w:val="24"/>
        </w:rPr>
        <w:t>单一来源采购</w:t>
      </w:r>
      <w:r>
        <w:rPr>
          <w:sz w:val="24"/>
        </w:rPr>
        <w:t>文件的响应文件按</w:t>
      </w:r>
      <w:r>
        <w:rPr>
          <w:b/>
          <w:sz w:val="24"/>
        </w:rPr>
        <w:t>无效响应</w:t>
      </w:r>
      <w:r>
        <w:rPr>
          <w:sz w:val="24"/>
        </w:rPr>
        <w:t>处理，</w:t>
      </w:r>
      <w:r>
        <w:rPr>
          <w:rFonts w:hint="eastAsia"/>
          <w:sz w:val="24"/>
        </w:rPr>
        <w:t>协商</w:t>
      </w:r>
      <w:r>
        <w:rPr>
          <w:sz w:val="24"/>
        </w:rPr>
        <w:t>小组应当告知提交响应文件的供应商。</w:t>
      </w:r>
    </w:p>
    <w:p w14:paraId="7046AC35">
      <w:pPr>
        <w:numPr>
          <w:ilvl w:val="1"/>
          <w:numId w:val="14"/>
        </w:numPr>
        <w:tabs>
          <w:tab w:val="left" w:pos="1080"/>
          <w:tab w:val="left" w:pos="1589"/>
        </w:tabs>
        <w:spacing w:line="360" w:lineRule="auto"/>
        <w:ind w:left="1077" w:hanging="720"/>
        <w:rPr>
          <w:sz w:val="24"/>
        </w:rPr>
      </w:pPr>
      <w:r>
        <w:rPr>
          <w:sz w:val="24"/>
        </w:rPr>
        <w:t>《资格审查要求》见下表：</w:t>
      </w:r>
    </w:p>
    <w:p w14:paraId="1A7F1BB5">
      <w:pPr>
        <w:tabs>
          <w:tab w:val="left" w:pos="900"/>
          <w:tab w:val="left" w:pos="1080"/>
          <w:tab w:val="left" w:pos="1447"/>
        </w:tabs>
        <w:spacing w:line="360" w:lineRule="auto"/>
        <w:jc w:val="center"/>
        <w:rPr>
          <w:b/>
          <w:color w:val="FF0000"/>
          <w:sz w:val="24"/>
        </w:rPr>
      </w:pPr>
      <w:r>
        <w:rPr>
          <w:b/>
          <w:color w:val="FF0000"/>
          <w:sz w:val="24"/>
        </w:rPr>
        <w:t>资格审查要求</w:t>
      </w:r>
    </w:p>
    <w:tbl>
      <w:tblPr>
        <w:tblStyle w:val="28"/>
        <w:tblW w:w="50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884"/>
        <w:gridCol w:w="4705"/>
        <w:gridCol w:w="2001"/>
      </w:tblGrid>
      <w:tr w14:paraId="3B139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375" w:type="dxa"/>
            <w:vAlign w:val="center"/>
          </w:tcPr>
          <w:p w14:paraId="47362D4B">
            <w:pPr>
              <w:tabs>
                <w:tab w:val="left" w:pos="1080"/>
              </w:tabs>
              <w:jc w:val="center"/>
              <w:rPr>
                <w:b/>
                <w:sz w:val="24"/>
              </w:rPr>
            </w:pPr>
            <w:r>
              <w:rPr>
                <w:b/>
                <w:sz w:val="24"/>
              </w:rPr>
              <w:t>序号</w:t>
            </w:r>
          </w:p>
        </w:tc>
        <w:tc>
          <w:tcPr>
            <w:tcW w:w="1014" w:type="dxa"/>
            <w:vAlign w:val="center"/>
          </w:tcPr>
          <w:p w14:paraId="196BC387">
            <w:pPr>
              <w:tabs>
                <w:tab w:val="left" w:pos="1080"/>
              </w:tabs>
              <w:jc w:val="center"/>
              <w:rPr>
                <w:b/>
                <w:sz w:val="24"/>
              </w:rPr>
            </w:pPr>
            <w:r>
              <w:rPr>
                <w:b/>
                <w:sz w:val="24"/>
              </w:rPr>
              <w:t>审查因素</w:t>
            </w:r>
          </w:p>
        </w:tc>
        <w:tc>
          <w:tcPr>
            <w:tcW w:w="2532" w:type="dxa"/>
            <w:vAlign w:val="center"/>
          </w:tcPr>
          <w:p w14:paraId="0720361D">
            <w:pPr>
              <w:tabs>
                <w:tab w:val="left" w:pos="1080"/>
              </w:tabs>
              <w:jc w:val="center"/>
              <w:rPr>
                <w:b/>
                <w:sz w:val="24"/>
              </w:rPr>
            </w:pPr>
            <w:r>
              <w:rPr>
                <w:b/>
                <w:sz w:val="24"/>
              </w:rPr>
              <w:t>审查内容</w:t>
            </w:r>
          </w:p>
        </w:tc>
        <w:tc>
          <w:tcPr>
            <w:tcW w:w="1077" w:type="dxa"/>
            <w:vAlign w:val="center"/>
          </w:tcPr>
          <w:p w14:paraId="7E8E2D4C">
            <w:pPr>
              <w:tabs>
                <w:tab w:val="left" w:pos="1080"/>
              </w:tabs>
              <w:jc w:val="center"/>
              <w:rPr>
                <w:b/>
                <w:sz w:val="24"/>
              </w:rPr>
            </w:pPr>
            <w:r>
              <w:rPr>
                <w:b/>
                <w:sz w:val="24"/>
              </w:rPr>
              <w:t>格式要求</w:t>
            </w:r>
          </w:p>
        </w:tc>
      </w:tr>
      <w:tr w14:paraId="78F5D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Align w:val="center"/>
          </w:tcPr>
          <w:p w14:paraId="14EEE0B8">
            <w:pPr>
              <w:tabs>
                <w:tab w:val="left" w:pos="1080"/>
              </w:tabs>
              <w:jc w:val="center"/>
              <w:rPr>
                <w:sz w:val="24"/>
              </w:rPr>
            </w:pPr>
            <w:r>
              <w:rPr>
                <w:sz w:val="24"/>
              </w:rPr>
              <w:t>1</w:t>
            </w:r>
          </w:p>
        </w:tc>
        <w:tc>
          <w:tcPr>
            <w:tcW w:w="1014" w:type="dxa"/>
            <w:vAlign w:val="center"/>
          </w:tcPr>
          <w:p w14:paraId="2388FC4B">
            <w:pPr>
              <w:tabs>
                <w:tab w:val="left" w:pos="1080"/>
              </w:tabs>
              <w:rPr>
                <w:sz w:val="24"/>
              </w:rPr>
            </w:pPr>
            <w:r>
              <w:rPr>
                <w:sz w:val="24"/>
              </w:rPr>
              <w:t>满足《中华人民共和国政府采购法》第二十二条规定及法律法规的其他规定</w:t>
            </w:r>
          </w:p>
        </w:tc>
        <w:tc>
          <w:tcPr>
            <w:tcW w:w="2532" w:type="dxa"/>
            <w:vAlign w:val="center"/>
          </w:tcPr>
          <w:p w14:paraId="2979A42A">
            <w:pPr>
              <w:tabs>
                <w:tab w:val="left" w:pos="1080"/>
              </w:tabs>
              <w:rPr>
                <w:sz w:val="24"/>
              </w:rPr>
            </w:pPr>
            <w:r>
              <w:rPr>
                <w:sz w:val="24"/>
              </w:rPr>
              <w:t>具体规定见第一章《采购邀请》</w:t>
            </w:r>
          </w:p>
        </w:tc>
        <w:tc>
          <w:tcPr>
            <w:tcW w:w="1077" w:type="dxa"/>
            <w:vAlign w:val="center"/>
          </w:tcPr>
          <w:p w14:paraId="4C988F15">
            <w:pPr>
              <w:tabs>
                <w:tab w:val="left" w:pos="1080"/>
              </w:tabs>
              <w:rPr>
                <w:sz w:val="24"/>
              </w:rPr>
            </w:pPr>
          </w:p>
        </w:tc>
      </w:tr>
      <w:tr w14:paraId="4A96F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5" w:type="dxa"/>
            <w:vAlign w:val="center"/>
          </w:tcPr>
          <w:p w14:paraId="1BF3FE53">
            <w:pPr>
              <w:tabs>
                <w:tab w:val="left" w:pos="1080"/>
              </w:tabs>
              <w:jc w:val="center"/>
              <w:rPr>
                <w:sz w:val="24"/>
              </w:rPr>
            </w:pPr>
            <w:r>
              <w:rPr>
                <w:sz w:val="24"/>
              </w:rPr>
              <w:t>1-1</w:t>
            </w:r>
          </w:p>
        </w:tc>
        <w:tc>
          <w:tcPr>
            <w:tcW w:w="1014" w:type="dxa"/>
            <w:vAlign w:val="center"/>
          </w:tcPr>
          <w:p w14:paraId="383EF026">
            <w:pPr>
              <w:tabs>
                <w:tab w:val="left" w:pos="1080"/>
              </w:tabs>
              <w:rPr>
                <w:sz w:val="24"/>
              </w:rPr>
            </w:pPr>
            <w:r>
              <w:rPr>
                <w:rFonts w:hint="eastAsia"/>
                <w:sz w:val="24"/>
              </w:rPr>
              <w:t>供应商资格声明函</w:t>
            </w:r>
          </w:p>
        </w:tc>
        <w:tc>
          <w:tcPr>
            <w:tcW w:w="2532" w:type="dxa"/>
            <w:vAlign w:val="center"/>
          </w:tcPr>
          <w:p w14:paraId="36546C89">
            <w:pPr>
              <w:tabs>
                <w:tab w:val="left" w:pos="1080"/>
              </w:tabs>
              <w:rPr>
                <w:sz w:val="24"/>
              </w:rPr>
            </w:pPr>
            <w:r>
              <w:rPr>
                <w:sz w:val="24"/>
              </w:rPr>
              <w:t>提供了符合</w:t>
            </w:r>
            <w:r>
              <w:rPr>
                <w:rFonts w:hint="eastAsia"/>
                <w:sz w:val="24"/>
              </w:rPr>
              <w:t>采购</w:t>
            </w:r>
            <w:r>
              <w:rPr>
                <w:sz w:val="24"/>
              </w:rPr>
              <w:t>文件要求的《</w:t>
            </w:r>
            <w:r>
              <w:rPr>
                <w:rFonts w:hint="eastAsia"/>
                <w:sz w:val="24"/>
              </w:rPr>
              <w:t>投标人资格声明函</w:t>
            </w:r>
            <w:r>
              <w:rPr>
                <w:sz w:val="24"/>
              </w:rPr>
              <w:t>》。</w:t>
            </w:r>
          </w:p>
        </w:tc>
        <w:tc>
          <w:tcPr>
            <w:tcW w:w="1077" w:type="dxa"/>
            <w:vAlign w:val="center"/>
          </w:tcPr>
          <w:p w14:paraId="35BD367E">
            <w:pPr>
              <w:tabs>
                <w:tab w:val="left" w:pos="1080"/>
              </w:tabs>
              <w:rPr>
                <w:sz w:val="24"/>
              </w:rPr>
            </w:pPr>
            <w:r>
              <w:rPr>
                <w:sz w:val="24"/>
              </w:rPr>
              <w:t>格式见《</w:t>
            </w:r>
            <w:r>
              <w:rPr>
                <w:rFonts w:hint="eastAsia"/>
                <w:sz w:val="24"/>
              </w:rPr>
              <w:t>响应</w:t>
            </w:r>
            <w:r>
              <w:rPr>
                <w:sz w:val="24"/>
              </w:rPr>
              <w:t>文件格式》</w:t>
            </w:r>
          </w:p>
        </w:tc>
      </w:tr>
      <w:tr w14:paraId="6A9FA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Align w:val="center"/>
          </w:tcPr>
          <w:p w14:paraId="1B410EB1">
            <w:pPr>
              <w:tabs>
                <w:tab w:val="left" w:pos="1080"/>
              </w:tabs>
              <w:jc w:val="center"/>
              <w:rPr>
                <w:sz w:val="24"/>
              </w:rPr>
            </w:pPr>
            <w:r>
              <w:rPr>
                <w:rFonts w:hint="eastAsia"/>
                <w:sz w:val="24"/>
              </w:rPr>
              <w:t>1</w:t>
            </w:r>
            <w:r>
              <w:rPr>
                <w:sz w:val="24"/>
              </w:rPr>
              <w:t>-</w:t>
            </w:r>
            <w:r>
              <w:rPr>
                <w:rFonts w:hint="eastAsia"/>
                <w:sz w:val="24"/>
              </w:rPr>
              <w:t>2</w:t>
            </w:r>
          </w:p>
        </w:tc>
        <w:tc>
          <w:tcPr>
            <w:tcW w:w="1014" w:type="dxa"/>
            <w:vAlign w:val="center"/>
          </w:tcPr>
          <w:p w14:paraId="64D70020">
            <w:pPr>
              <w:tabs>
                <w:tab w:val="left" w:pos="1080"/>
              </w:tabs>
              <w:rPr>
                <w:sz w:val="24"/>
              </w:rPr>
            </w:pPr>
            <w:r>
              <w:rPr>
                <w:sz w:val="24"/>
              </w:rPr>
              <w:t>供应商信用记录</w:t>
            </w:r>
          </w:p>
        </w:tc>
        <w:tc>
          <w:tcPr>
            <w:tcW w:w="2532" w:type="dxa"/>
            <w:vAlign w:val="center"/>
          </w:tcPr>
          <w:p w14:paraId="6651903B">
            <w:pPr>
              <w:tabs>
                <w:tab w:val="left" w:pos="1080"/>
              </w:tabs>
              <w:rPr>
                <w:sz w:val="24"/>
              </w:rPr>
            </w:pPr>
            <w:r>
              <w:rPr>
                <w:sz w:val="24"/>
              </w:rPr>
              <w:t>查询渠道：信用中国网站和中国政府采购网(www.creditchina.gov.cn</w:t>
            </w:r>
            <w:r>
              <w:rPr>
                <w:rFonts w:hint="eastAsia"/>
                <w:sz w:val="24"/>
              </w:rPr>
              <w:t>､</w:t>
            </w:r>
            <w:r>
              <w:rPr>
                <w:sz w:val="24"/>
              </w:rPr>
              <w:t>www.ccgp.gov.cn);</w:t>
            </w:r>
          </w:p>
          <w:p w14:paraId="723D3809">
            <w:pPr>
              <w:tabs>
                <w:tab w:val="left" w:pos="1080"/>
              </w:tabs>
              <w:rPr>
                <w:sz w:val="24"/>
              </w:rPr>
            </w:pPr>
            <w:r>
              <w:rPr>
                <w:sz w:val="24"/>
              </w:rPr>
              <w:t>截止时点：提交响应文件截止时间以后、</w:t>
            </w:r>
            <w:r>
              <w:rPr>
                <w:rFonts w:hint="eastAsia"/>
                <w:sz w:val="24"/>
              </w:rPr>
              <w:t>资格审查阶段采购人或采购代理机构</w:t>
            </w:r>
            <w:r>
              <w:rPr>
                <w:sz w:val="24"/>
              </w:rPr>
              <w:t>的实际查询时间；</w:t>
            </w:r>
          </w:p>
          <w:p w14:paraId="3943C207">
            <w:pPr>
              <w:tabs>
                <w:tab w:val="left" w:pos="1080"/>
              </w:tabs>
              <w:rPr>
                <w:sz w:val="24"/>
              </w:rPr>
            </w:pPr>
            <w:r>
              <w:rPr>
                <w:sz w:val="24"/>
              </w:rPr>
              <w:t>信用信息查询记录和证据留存具体方式：查询结果网页打印页作为查询记录和证据，与其他采购文件一并保存；</w:t>
            </w:r>
          </w:p>
          <w:p w14:paraId="584CE5F8">
            <w:pPr>
              <w:tabs>
                <w:tab w:val="left" w:pos="1080"/>
              </w:tabs>
              <w:rPr>
                <w:sz w:val="24"/>
              </w:rPr>
            </w:pPr>
            <w:r>
              <w:rPr>
                <w:sz w:val="24"/>
              </w:rPr>
              <w:t>信用信息的使用原则：经认定的被列入失信被执行人、重大税收违法案件当事人名单、政府采购严重违法失信行为记录名单的供应商，其响应无效。联合体形式响应的，联合体成员存在不良信用记录，视同联合体存在不良信用记录。</w:t>
            </w:r>
          </w:p>
        </w:tc>
        <w:tc>
          <w:tcPr>
            <w:tcW w:w="1077" w:type="dxa"/>
            <w:vAlign w:val="center"/>
          </w:tcPr>
          <w:p w14:paraId="1E2C1A35">
            <w:pPr>
              <w:tabs>
                <w:tab w:val="left" w:pos="1080"/>
              </w:tabs>
              <w:rPr>
                <w:sz w:val="24"/>
              </w:rPr>
            </w:pPr>
            <w:r>
              <w:rPr>
                <w:sz w:val="24"/>
              </w:rPr>
              <w:t>无须供应商提供，由采购人查询。</w:t>
            </w:r>
          </w:p>
        </w:tc>
      </w:tr>
      <w:tr w14:paraId="593DF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Merge w:val="restart"/>
            <w:vAlign w:val="center"/>
          </w:tcPr>
          <w:p w14:paraId="03E57F2A">
            <w:pPr>
              <w:tabs>
                <w:tab w:val="left" w:pos="1080"/>
              </w:tabs>
              <w:jc w:val="center"/>
              <w:rPr>
                <w:sz w:val="24"/>
              </w:rPr>
            </w:pPr>
            <w:r>
              <w:rPr>
                <w:rFonts w:hint="eastAsia"/>
                <w:sz w:val="24"/>
              </w:rPr>
              <w:t>1-3</w:t>
            </w:r>
          </w:p>
        </w:tc>
        <w:tc>
          <w:tcPr>
            <w:tcW w:w="1014" w:type="dxa"/>
            <w:vMerge w:val="restart"/>
            <w:vAlign w:val="center"/>
          </w:tcPr>
          <w:p w14:paraId="50FE0DEA">
            <w:pPr>
              <w:tabs>
                <w:tab w:val="left" w:pos="1080"/>
              </w:tabs>
              <w:rPr>
                <w:sz w:val="24"/>
              </w:rPr>
            </w:pPr>
            <w:r>
              <w:rPr>
                <w:color w:val="FF0000"/>
                <w:sz w:val="24"/>
              </w:rPr>
              <w:t>《中华人民共和国政府采购法》第二十二条规定及法律法规的其他规定</w:t>
            </w:r>
          </w:p>
        </w:tc>
        <w:tc>
          <w:tcPr>
            <w:tcW w:w="2532" w:type="dxa"/>
            <w:vAlign w:val="center"/>
          </w:tcPr>
          <w:p w14:paraId="6A587A29">
            <w:pPr>
              <w:tabs>
                <w:tab w:val="left" w:pos="1080"/>
              </w:tabs>
              <w:rPr>
                <w:sz w:val="24"/>
              </w:rPr>
            </w:pPr>
            <w:r>
              <w:rPr>
                <w:rFonts w:hint="eastAsia"/>
                <w:color w:val="FF0000"/>
                <w:sz w:val="24"/>
              </w:rPr>
              <w:t>企业营业执照或事业单位法人证书或自然人身份证明文件</w:t>
            </w:r>
          </w:p>
        </w:tc>
        <w:tc>
          <w:tcPr>
            <w:tcW w:w="1077" w:type="dxa"/>
            <w:vAlign w:val="center"/>
          </w:tcPr>
          <w:p w14:paraId="3EBC8213">
            <w:pPr>
              <w:tabs>
                <w:tab w:val="left" w:pos="1080"/>
              </w:tabs>
              <w:rPr>
                <w:sz w:val="24"/>
              </w:rPr>
            </w:pPr>
          </w:p>
        </w:tc>
      </w:tr>
      <w:tr w14:paraId="04477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Merge w:val="continue"/>
            <w:vAlign w:val="center"/>
          </w:tcPr>
          <w:p w14:paraId="278F0E64">
            <w:pPr>
              <w:tabs>
                <w:tab w:val="left" w:pos="1080"/>
              </w:tabs>
              <w:jc w:val="center"/>
              <w:rPr>
                <w:sz w:val="24"/>
              </w:rPr>
            </w:pPr>
          </w:p>
        </w:tc>
        <w:tc>
          <w:tcPr>
            <w:tcW w:w="1014" w:type="dxa"/>
            <w:vMerge w:val="continue"/>
            <w:vAlign w:val="center"/>
          </w:tcPr>
          <w:p w14:paraId="1A0CBF1A">
            <w:pPr>
              <w:tabs>
                <w:tab w:val="left" w:pos="1080"/>
              </w:tabs>
              <w:rPr>
                <w:sz w:val="24"/>
              </w:rPr>
            </w:pPr>
          </w:p>
        </w:tc>
        <w:tc>
          <w:tcPr>
            <w:tcW w:w="2532" w:type="dxa"/>
            <w:vAlign w:val="center"/>
          </w:tcPr>
          <w:p w14:paraId="709A61F9">
            <w:pPr>
              <w:tabs>
                <w:tab w:val="left" w:pos="1080"/>
              </w:tabs>
              <w:rPr>
                <w:sz w:val="24"/>
              </w:rPr>
            </w:pPr>
            <w:r>
              <w:rPr>
                <w:rFonts w:hint="eastAsia"/>
                <w:color w:val="FF0000"/>
                <w:sz w:val="24"/>
              </w:rPr>
              <w:t>提供上年度财务报表（成立不满一年不需提供）</w:t>
            </w:r>
          </w:p>
        </w:tc>
        <w:tc>
          <w:tcPr>
            <w:tcW w:w="1077" w:type="dxa"/>
            <w:vAlign w:val="center"/>
          </w:tcPr>
          <w:p w14:paraId="5246ABC6">
            <w:pPr>
              <w:tabs>
                <w:tab w:val="left" w:pos="1080"/>
              </w:tabs>
              <w:rPr>
                <w:sz w:val="24"/>
              </w:rPr>
            </w:pPr>
          </w:p>
        </w:tc>
      </w:tr>
      <w:tr w14:paraId="02F58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Merge w:val="continue"/>
            <w:vAlign w:val="center"/>
          </w:tcPr>
          <w:p w14:paraId="050062BD">
            <w:pPr>
              <w:tabs>
                <w:tab w:val="left" w:pos="1080"/>
              </w:tabs>
              <w:jc w:val="center"/>
              <w:rPr>
                <w:sz w:val="24"/>
              </w:rPr>
            </w:pPr>
          </w:p>
        </w:tc>
        <w:tc>
          <w:tcPr>
            <w:tcW w:w="1014" w:type="dxa"/>
            <w:vMerge w:val="continue"/>
            <w:vAlign w:val="center"/>
          </w:tcPr>
          <w:p w14:paraId="015ECED7">
            <w:pPr>
              <w:tabs>
                <w:tab w:val="left" w:pos="1080"/>
              </w:tabs>
              <w:rPr>
                <w:sz w:val="24"/>
              </w:rPr>
            </w:pPr>
          </w:p>
        </w:tc>
        <w:tc>
          <w:tcPr>
            <w:tcW w:w="2532" w:type="dxa"/>
            <w:vAlign w:val="center"/>
          </w:tcPr>
          <w:p w14:paraId="2BC9B7C8">
            <w:pPr>
              <w:tabs>
                <w:tab w:val="left" w:pos="1080"/>
              </w:tabs>
              <w:rPr>
                <w:sz w:val="24"/>
              </w:rPr>
            </w:pPr>
            <w:r>
              <w:rPr>
                <w:rFonts w:hint="eastAsia"/>
                <w:color w:val="FF0000"/>
                <w:sz w:val="24"/>
              </w:rPr>
              <w:t>提供依法缴纳税收的相关材料（如纳税证明材料）</w:t>
            </w:r>
          </w:p>
        </w:tc>
        <w:tc>
          <w:tcPr>
            <w:tcW w:w="1077" w:type="dxa"/>
            <w:vAlign w:val="center"/>
          </w:tcPr>
          <w:p w14:paraId="43CC77CC">
            <w:pPr>
              <w:tabs>
                <w:tab w:val="left" w:pos="1080"/>
              </w:tabs>
              <w:rPr>
                <w:sz w:val="24"/>
              </w:rPr>
            </w:pPr>
          </w:p>
        </w:tc>
      </w:tr>
      <w:tr w14:paraId="26794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Merge w:val="continue"/>
            <w:vAlign w:val="center"/>
          </w:tcPr>
          <w:p w14:paraId="079B9D0A">
            <w:pPr>
              <w:tabs>
                <w:tab w:val="left" w:pos="1080"/>
              </w:tabs>
              <w:jc w:val="center"/>
              <w:rPr>
                <w:sz w:val="24"/>
              </w:rPr>
            </w:pPr>
          </w:p>
        </w:tc>
        <w:tc>
          <w:tcPr>
            <w:tcW w:w="1014" w:type="dxa"/>
            <w:vMerge w:val="continue"/>
            <w:vAlign w:val="center"/>
          </w:tcPr>
          <w:p w14:paraId="7D09C193">
            <w:pPr>
              <w:tabs>
                <w:tab w:val="left" w:pos="1080"/>
              </w:tabs>
              <w:rPr>
                <w:sz w:val="24"/>
              </w:rPr>
            </w:pPr>
          </w:p>
        </w:tc>
        <w:tc>
          <w:tcPr>
            <w:tcW w:w="2532" w:type="dxa"/>
            <w:vAlign w:val="center"/>
          </w:tcPr>
          <w:p w14:paraId="349A5A5A">
            <w:pPr>
              <w:tabs>
                <w:tab w:val="left" w:pos="1080"/>
              </w:tabs>
              <w:rPr>
                <w:sz w:val="24"/>
              </w:rPr>
            </w:pPr>
            <w:r>
              <w:rPr>
                <w:rFonts w:hint="eastAsia"/>
                <w:color w:val="FF0000"/>
                <w:sz w:val="24"/>
              </w:rPr>
              <w:t>提供依法缴纳社会保障资金的相关材料（如社保缴费证明材料）</w:t>
            </w:r>
          </w:p>
        </w:tc>
        <w:tc>
          <w:tcPr>
            <w:tcW w:w="1077" w:type="dxa"/>
            <w:vAlign w:val="center"/>
          </w:tcPr>
          <w:p w14:paraId="5828A23C">
            <w:pPr>
              <w:tabs>
                <w:tab w:val="left" w:pos="1080"/>
              </w:tabs>
              <w:rPr>
                <w:sz w:val="24"/>
              </w:rPr>
            </w:pPr>
          </w:p>
        </w:tc>
      </w:tr>
      <w:tr w14:paraId="45334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Align w:val="center"/>
          </w:tcPr>
          <w:p w14:paraId="718FFC78">
            <w:pPr>
              <w:tabs>
                <w:tab w:val="left" w:pos="1080"/>
              </w:tabs>
              <w:jc w:val="center"/>
              <w:rPr>
                <w:sz w:val="24"/>
              </w:rPr>
            </w:pPr>
            <w:r>
              <w:rPr>
                <w:sz w:val="24"/>
              </w:rPr>
              <w:t>2</w:t>
            </w:r>
          </w:p>
        </w:tc>
        <w:tc>
          <w:tcPr>
            <w:tcW w:w="1014" w:type="dxa"/>
            <w:vAlign w:val="center"/>
          </w:tcPr>
          <w:p w14:paraId="15E97D93">
            <w:pPr>
              <w:tabs>
                <w:tab w:val="left" w:pos="1080"/>
              </w:tabs>
              <w:rPr>
                <w:sz w:val="24"/>
              </w:rPr>
            </w:pPr>
            <w:r>
              <w:rPr>
                <w:sz w:val="24"/>
              </w:rPr>
              <w:t>落实政府采购政策需满足的资格要求</w:t>
            </w:r>
          </w:p>
        </w:tc>
        <w:tc>
          <w:tcPr>
            <w:tcW w:w="2532" w:type="dxa"/>
            <w:vAlign w:val="center"/>
          </w:tcPr>
          <w:p w14:paraId="0504D8D0">
            <w:pPr>
              <w:tabs>
                <w:tab w:val="left" w:pos="1080"/>
              </w:tabs>
              <w:rPr>
                <w:sz w:val="24"/>
              </w:rPr>
            </w:pPr>
            <w:r>
              <w:rPr>
                <w:sz w:val="24"/>
              </w:rPr>
              <w:t>具体要求见第一章《采购邀请》</w:t>
            </w:r>
          </w:p>
        </w:tc>
        <w:tc>
          <w:tcPr>
            <w:tcW w:w="1077" w:type="dxa"/>
            <w:vAlign w:val="center"/>
          </w:tcPr>
          <w:p w14:paraId="1CC56414">
            <w:pPr>
              <w:tabs>
                <w:tab w:val="left" w:pos="1080"/>
              </w:tabs>
              <w:rPr>
                <w:sz w:val="24"/>
              </w:rPr>
            </w:pPr>
          </w:p>
        </w:tc>
      </w:tr>
      <w:tr w14:paraId="2FA28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Align w:val="center"/>
          </w:tcPr>
          <w:p w14:paraId="68DAFE58">
            <w:pPr>
              <w:tabs>
                <w:tab w:val="left" w:pos="1080"/>
              </w:tabs>
              <w:jc w:val="center"/>
              <w:rPr>
                <w:sz w:val="24"/>
              </w:rPr>
            </w:pPr>
            <w:r>
              <w:rPr>
                <w:sz w:val="24"/>
              </w:rPr>
              <w:t>2-2</w:t>
            </w:r>
          </w:p>
        </w:tc>
        <w:tc>
          <w:tcPr>
            <w:tcW w:w="1014" w:type="dxa"/>
            <w:vAlign w:val="center"/>
          </w:tcPr>
          <w:p w14:paraId="40BDC0A4">
            <w:pPr>
              <w:tabs>
                <w:tab w:val="left" w:pos="1080"/>
              </w:tabs>
              <w:rPr>
                <w:sz w:val="24"/>
              </w:rPr>
            </w:pPr>
            <w:r>
              <w:rPr>
                <w:sz w:val="24"/>
              </w:rPr>
              <w:t>拟分包情况说明及分包意向协议（类型一）</w:t>
            </w:r>
          </w:p>
        </w:tc>
        <w:tc>
          <w:tcPr>
            <w:tcW w:w="2532" w:type="dxa"/>
            <w:vAlign w:val="center"/>
          </w:tcPr>
          <w:p w14:paraId="1260195F">
            <w:pPr>
              <w:tabs>
                <w:tab w:val="left" w:pos="1080"/>
              </w:tabs>
              <w:rPr>
                <w:b/>
                <w:sz w:val="24"/>
              </w:rPr>
            </w:pPr>
            <w:r>
              <w:rPr>
                <w:rFonts w:hint="eastAsia"/>
                <w:bCs/>
                <w:sz w:val="24"/>
              </w:rPr>
              <w:t>/</w:t>
            </w:r>
          </w:p>
        </w:tc>
        <w:tc>
          <w:tcPr>
            <w:tcW w:w="1077" w:type="dxa"/>
            <w:vAlign w:val="center"/>
          </w:tcPr>
          <w:p w14:paraId="1AA11009">
            <w:pPr>
              <w:tabs>
                <w:tab w:val="left" w:pos="1080"/>
              </w:tabs>
              <w:rPr>
                <w:sz w:val="24"/>
              </w:rPr>
            </w:pPr>
            <w:r>
              <w:rPr>
                <w:sz w:val="24"/>
              </w:rPr>
              <w:t>格式见《响应文件格式》</w:t>
            </w:r>
          </w:p>
        </w:tc>
      </w:tr>
      <w:tr w14:paraId="14DC0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Align w:val="center"/>
          </w:tcPr>
          <w:p w14:paraId="4016AB06">
            <w:pPr>
              <w:tabs>
                <w:tab w:val="left" w:pos="1080"/>
              </w:tabs>
              <w:jc w:val="center"/>
              <w:rPr>
                <w:sz w:val="24"/>
              </w:rPr>
            </w:pPr>
            <w:r>
              <w:rPr>
                <w:sz w:val="24"/>
              </w:rPr>
              <w:t>2-3</w:t>
            </w:r>
          </w:p>
        </w:tc>
        <w:tc>
          <w:tcPr>
            <w:tcW w:w="1014" w:type="dxa"/>
            <w:vAlign w:val="center"/>
          </w:tcPr>
          <w:p w14:paraId="15EE10BE">
            <w:pPr>
              <w:tabs>
                <w:tab w:val="left" w:pos="1080"/>
              </w:tabs>
              <w:rPr>
                <w:sz w:val="24"/>
              </w:rPr>
            </w:pPr>
            <w:r>
              <w:rPr>
                <w:sz w:val="24"/>
              </w:rPr>
              <w:t>其它落实政府采购政策的资格要求</w:t>
            </w:r>
          </w:p>
        </w:tc>
        <w:tc>
          <w:tcPr>
            <w:tcW w:w="2532" w:type="dxa"/>
            <w:vAlign w:val="center"/>
          </w:tcPr>
          <w:p w14:paraId="041C73A9">
            <w:pPr>
              <w:tabs>
                <w:tab w:val="left" w:pos="1080"/>
              </w:tabs>
              <w:rPr>
                <w:sz w:val="24"/>
              </w:rPr>
            </w:pPr>
            <w:r>
              <w:rPr>
                <w:sz w:val="24"/>
              </w:rPr>
              <w:t>如有，见第一章《采购邀请》</w:t>
            </w:r>
          </w:p>
        </w:tc>
        <w:tc>
          <w:tcPr>
            <w:tcW w:w="1077" w:type="dxa"/>
            <w:vAlign w:val="center"/>
          </w:tcPr>
          <w:p w14:paraId="1A477329">
            <w:pPr>
              <w:tabs>
                <w:tab w:val="left" w:pos="1080"/>
              </w:tabs>
              <w:rPr>
                <w:sz w:val="24"/>
              </w:rPr>
            </w:pPr>
            <w:r>
              <w:rPr>
                <w:sz w:val="24"/>
              </w:rPr>
              <w:t>提供证明文件</w:t>
            </w:r>
            <w:r>
              <w:rPr>
                <w:rFonts w:hint="eastAsia"/>
                <w:sz w:val="24"/>
              </w:rPr>
              <w:t>复印件加盖公章</w:t>
            </w:r>
          </w:p>
        </w:tc>
      </w:tr>
      <w:tr w14:paraId="301E4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Align w:val="center"/>
          </w:tcPr>
          <w:p w14:paraId="5AF1F97F">
            <w:pPr>
              <w:tabs>
                <w:tab w:val="left" w:pos="1080"/>
              </w:tabs>
              <w:jc w:val="center"/>
              <w:rPr>
                <w:sz w:val="24"/>
              </w:rPr>
            </w:pPr>
            <w:r>
              <w:rPr>
                <w:sz w:val="24"/>
              </w:rPr>
              <w:t>3</w:t>
            </w:r>
          </w:p>
        </w:tc>
        <w:tc>
          <w:tcPr>
            <w:tcW w:w="1014" w:type="dxa"/>
            <w:vAlign w:val="center"/>
          </w:tcPr>
          <w:p w14:paraId="233B93E2">
            <w:pPr>
              <w:tabs>
                <w:tab w:val="left" w:pos="1080"/>
              </w:tabs>
              <w:rPr>
                <w:sz w:val="24"/>
              </w:rPr>
            </w:pPr>
            <w:r>
              <w:rPr>
                <w:sz w:val="24"/>
              </w:rPr>
              <w:t>本项目的特定资格要求</w:t>
            </w:r>
          </w:p>
        </w:tc>
        <w:tc>
          <w:tcPr>
            <w:tcW w:w="2532" w:type="dxa"/>
            <w:vAlign w:val="center"/>
          </w:tcPr>
          <w:p w14:paraId="1FF3E0C4">
            <w:pPr>
              <w:tabs>
                <w:tab w:val="left" w:pos="1080"/>
              </w:tabs>
              <w:rPr>
                <w:sz w:val="24"/>
              </w:rPr>
            </w:pPr>
            <w:r>
              <w:rPr>
                <w:sz w:val="24"/>
              </w:rPr>
              <w:t>如有，见第一章《采购邀请》</w:t>
            </w:r>
          </w:p>
        </w:tc>
        <w:tc>
          <w:tcPr>
            <w:tcW w:w="1077" w:type="dxa"/>
            <w:vAlign w:val="center"/>
          </w:tcPr>
          <w:p w14:paraId="36B0DF0E">
            <w:pPr>
              <w:tabs>
                <w:tab w:val="left" w:pos="1080"/>
              </w:tabs>
              <w:rPr>
                <w:sz w:val="24"/>
              </w:rPr>
            </w:pPr>
          </w:p>
        </w:tc>
      </w:tr>
      <w:tr w14:paraId="39D77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Align w:val="center"/>
          </w:tcPr>
          <w:p w14:paraId="7A1C8534">
            <w:pPr>
              <w:tabs>
                <w:tab w:val="left" w:pos="1080"/>
              </w:tabs>
              <w:jc w:val="center"/>
              <w:rPr>
                <w:sz w:val="24"/>
              </w:rPr>
            </w:pPr>
            <w:r>
              <w:rPr>
                <w:sz w:val="24"/>
              </w:rPr>
              <w:t>3-1</w:t>
            </w:r>
          </w:p>
        </w:tc>
        <w:tc>
          <w:tcPr>
            <w:tcW w:w="1014" w:type="dxa"/>
            <w:vAlign w:val="center"/>
          </w:tcPr>
          <w:p w14:paraId="367C9573">
            <w:pPr>
              <w:tabs>
                <w:tab w:val="left" w:pos="1080"/>
              </w:tabs>
              <w:rPr>
                <w:sz w:val="24"/>
              </w:rPr>
            </w:pPr>
            <w:r>
              <w:rPr>
                <w:sz w:val="24"/>
              </w:rPr>
              <w:t>是否接受联合体响应</w:t>
            </w:r>
          </w:p>
        </w:tc>
        <w:tc>
          <w:tcPr>
            <w:tcW w:w="2532" w:type="dxa"/>
            <w:vAlign w:val="center"/>
          </w:tcPr>
          <w:p w14:paraId="24EF0911">
            <w:pPr>
              <w:tabs>
                <w:tab w:val="left" w:pos="1080"/>
              </w:tabs>
              <w:rPr>
                <w:sz w:val="24"/>
              </w:rPr>
            </w:pPr>
            <w:r>
              <w:rPr>
                <w:rFonts w:hint="eastAsia"/>
                <w:sz w:val="24"/>
              </w:rPr>
              <w:t>/</w:t>
            </w:r>
          </w:p>
        </w:tc>
        <w:tc>
          <w:tcPr>
            <w:tcW w:w="1077" w:type="dxa"/>
            <w:vAlign w:val="center"/>
          </w:tcPr>
          <w:p w14:paraId="665C5584">
            <w:pPr>
              <w:tabs>
                <w:tab w:val="left" w:pos="1080"/>
              </w:tabs>
              <w:rPr>
                <w:sz w:val="24"/>
              </w:rPr>
            </w:pPr>
          </w:p>
        </w:tc>
      </w:tr>
      <w:tr w14:paraId="76F57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Align w:val="center"/>
          </w:tcPr>
          <w:p w14:paraId="01564F2B">
            <w:pPr>
              <w:tabs>
                <w:tab w:val="left" w:pos="1080"/>
              </w:tabs>
              <w:jc w:val="center"/>
              <w:rPr>
                <w:sz w:val="24"/>
              </w:rPr>
            </w:pPr>
            <w:r>
              <w:rPr>
                <w:sz w:val="24"/>
              </w:rPr>
              <w:t>3-2</w:t>
            </w:r>
          </w:p>
        </w:tc>
        <w:tc>
          <w:tcPr>
            <w:tcW w:w="1014" w:type="dxa"/>
            <w:vAlign w:val="center"/>
          </w:tcPr>
          <w:p w14:paraId="25626B7A">
            <w:pPr>
              <w:tabs>
                <w:tab w:val="left" w:pos="1080"/>
              </w:tabs>
              <w:rPr>
                <w:sz w:val="24"/>
              </w:rPr>
            </w:pPr>
            <w:r>
              <w:rPr>
                <w:sz w:val="24"/>
              </w:rPr>
              <w:t>其他特定资格要求</w:t>
            </w:r>
          </w:p>
        </w:tc>
        <w:tc>
          <w:tcPr>
            <w:tcW w:w="2532" w:type="dxa"/>
            <w:vAlign w:val="center"/>
          </w:tcPr>
          <w:p w14:paraId="20FF2E85">
            <w:pPr>
              <w:tabs>
                <w:tab w:val="left" w:pos="1080"/>
              </w:tabs>
              <w:rPr>
                <w:sz w:val="24"/>
              </w:rPr>
            </w:pPr>
            <w:r>
              <w:rPr>
                <w:sz w:val="24"/>
              </w:rPr>
              <w:t>见第一章《采购邀请》</w:t>
            </w:r>
          </w:p>
        </w:tc>
        <w:tc>
          <w:tcPr>
            <w:tcW w:w="1077" w:type="dxa"/>
            <w:vAlign w:val="center"/>
          </w:tcPr>
          <w:p w14:paraId="341A723D">
            <w:pPr>
              <w:tabs>
                <w:tab w:val="left" w:pos="1080"/>
              </w:tabs>
              <w:rPr>
                <w:sz w:val="24"/>
              </w:rPr>
            </w:pPr>
            <w:r>
              <w:rPr>
                <w:sz w:val="24"/>
              </w:rPr>
              <w:t>提供证明文件</w:t>
            </w:r>
            <w:r>
              <w:rPr>
                <w:rFonts w:hint="eastAsia"/>
                <w:sz w:val="24"/>
              </w:rPr>
              <w:t>复印件加盖公章</w:t>
            </w:r>
          </w:p>
        </w:tc>
      </w:tr>
    </w:tbl>
    <w:p w14:paraId="536D55D6">
      <w:pPr>
        <w:widowControl/>
        <w:jc w:val="left"/>
        <w:rPr>
          <w:sz w:val="24"/>
        </w:rPr>
      </w:pPr>
      <w:r>
        <w:rPr>
          <w:sz w:val="24"/>
        </w:rPr>
        <w:br w:type="page" w:clear="all"/>
      </w:r>
    </w:p>
    <w:p w14:paraId="65F1D743">
      <w:pPr>
        <w:numPr>
          <w:ilvl w:val="1"/>
          <w:numId w:val="14"/>
        </w:numPr>
        <w:tabs>
          <w:tab w:val="left" w:pos="1080"/>
          <w:tab w:val="left" w:pos="1589"/>
        </w:tabs>
        <w:spacing w:line="360" w:lineRule="auto"/>
        <w:ind w:left="1077" w:hanging="720"/>
        <w:rPr>
          <w:sz w:val="24"/>
        </w:rPr>
      </w:pPr>
      <w:r>
        <w:rPr>
          <w:sz w:val="24"/>
        </w:rPr>
        <w:t>《符合性审查要求》见下表：</w:t>
      </w:r>
    </w:p>
    <w:p w14:paraId="78677A52">
      <w:pPr>
        <w:jc w:val="center"/>
        <w:rPr>
          <w:b/>
          <w:sz w:val="24"/>
        </w:rPr>
      </w:pPr>
      <w:r>
        <w:rPr>
          <w:b/>
          <w:sz w:val="24"/>
        </w:rPr>
        <w:t>符合性审查要求</w:t>
      </w: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0"/>
        <w:gridCol w:w="1794"/>
        <w:gridCol w:w="6654"/>
      </w:tblGrid>
      <w:tr w14:paraId="643B0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04" w:type="dxa"/>
            <w:vAlign w:val="center"/>
          </w:tcPr>
          <w:p w14:paraId="6D597EAF">
            <w:pPr>
              <w:widowControl/>
              <w:jc w:val="center"/>
              <w:rPr>
                <w:b/>
                <w:color w:val="000000"/>
                <w:sz w:val="24"/>
              </w:rPr>
            </w:pPr>
            <w:r>
              <w:rPr>
                <w:b/>
                <w:color w:val="000000"/>
                <w:sz w:val="24"/>
              </w:rPr>
              <w:t>序号</w:t>
            </w:r>
          </w:p>
        </w:tc>
        <w:tc>
          <w:tcPr>
            <w:tcW w:w="976" w:type="dxa"/>
            <w:vAlign w:val="center"/>
          </w:tcPr>
          <w:p w14:paraId="6699B39D">
            <w:pPr>
              <w:widowControl/>
              <w:jc w:val="center"/>
              <w:rPr>
                <w:b/>
                <w:color w:val="000000"/>
                <w:sz w:val="24"/>
              </w:rPr>
            </w:pPr>
            <w:r>
              <w:rPr>
                <w:b/>
                <w:color w:val="000000"/>
                <w:sz w:val="24"/>
              </w:rPr>
              <w:t>审查因素</w:t>
            </w:r>
          </w:p>
        </w:tc>
        <w:tc>
          <w:tcPr>
            <w:tcW w:w="3620" w:type="dxa"/>
            <w:vAlign w:val="center"/>
          </w:tcPr>
          <w:p w14:paraId="3F9A02BD">
            <w:pPr>
              <w:widowControl/>
              <w:jc w:val="center"/>
              <w:rPr>
                <w:b/>
                <w:color w:val="000000"/>
                <w:sz w:val="24"/>
              </w:rPr>
            </w:pPr>
            <w:r>
              <w:rPr>
                <w:b/>
                <w:color w:val="000000"/>
                <w:sz w:val="24"/>
              </w:rPr>
              <w:t>审查内容</w:t>
            </w:r>
          </w:p>
        </w:tc>
      </w:tr>
      <w:tr w14:paraId="7B81A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333432FF">
            <w:pPr>
              <w:widowControl/>
              <w:jc w:val="center"/>
              <w:rPr>
                <w:color w:val="000000"/>
                <w:sz w:val="24"/>
              </w:rPr>
            </w:pPr>
            <w:r>
              <w:rPr>
                <w:color w:val="000000"/>
                <w:sz w:val="24"/>
              </w:rPr>
              <w:t>1</w:t>
            </w:r>
          </w:p>
        </w:tc>
        <w:tc>
          <w:tcPr>
            <w:tcW w:w="976" w:type="dxa"/>
            <w:vAlign w:val="center"/>
          </w:tcPr>
          <w:p w14:paraId="63232E16">
            <w:pPr>
              <w:widowControl/>
              <w:jc w:val="left"/>
              <w:rPr>
                <w:color w:val="000000"/>
                <w:sz w:val="24"/>
              </w:rPr>
            </w:pPr>
            <w:r>
              <w:rPr>
                <w:rFonts w:hint="eastAsia"/>
                <w:color w:val="000000"/>
                <w:sz w:val="24"/>
              </w:rPr>
              <w:t>响应函、法定代表人资格证明书和政府采购供应商信用承诺书</w:t>
            </w:r>
          </w:p>
        </w:tc>
        <w:tc>
          <w:tcPr>
            <w:tcW w:w="3620" w:type="dxa"/>
            <w:vAlign w:val="center"/>
          </w:tcPr>
          <w:p w14:paraId="415B002C">
            <w:pPr>
              <w:widowControl/>
              <w:jc w:val="left"/>
              <w:rPr>
                <w:color w:val="000000"/>
                <w:sz w:val="24"/>
              </w:rPr>
            </w:pPr>
            <w:r>
              <w:rPr>
                <w:color w:val="000000"/>
                <w:sz w:val="24"/>
              </w:rPr>
              <w:t>按</w:t>
            </w:r>
            <w:r>
              <w:rPr>
                <w:rFonts w:hint="eastAsia"/>
                <w:color w:val="000000"/>
                <w:sz w:val="24"/>
              </w:rPr>
              <w:t>单一来源</w:t>
            </w:r>
            <w:r>
              <w:rPr>
                <w:color w:val="000000"/>
                <w:sz w:val="24"/>
              </w:rPr>
              <w:t>文件要求提供</w:t>
            </w:r>
            <w:r>
              <w:rPr>
                <w:rFonts w:hint="eastAsia"/>
                <w:color w:val="000000"/>
                <w:sz w:val="24"/>
              </w:rPr>
              <w:t>响应函、法定代表人资格证明书和政府采购供应商信用承诺书</w:t>
            </w:r>
            <w:r>
              <w:rPr>
                <w:color w:val="000000"/>
                <w:sz w:val="24"/>
              </w:rPr>
              <w:t>；</w:t>
            </w:r>
          </w:p>
        </w:tc>
      </w:tr>
      <w:tr w14:paraId="6A80A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37B1261E">
            <w:pPr>
              <w:widowControl/>
              <w:jc w:val="center"/>
              <w:rPr>
                <w:color w:val="000000"/>
                <w:sz w:val="24"/>
              </w:rPr>
            </w:pPr>
            <w:r>
              <w:rPr>
                <w:color w:val="000000"/>
                <w:sz w:val="24"/>
              </w:rPr>
              <w:t>2</w:t>
            </w:r>
          </w:p>
        </w:tc>
        <w:tc>
          <w:tcPr>
            <w:tcW w:w="976" w:type="dxa"/>
            <w:vAlign w:val="center"/>
          </w:tcPr>
          <w:p w14:paraId="17D7438C">
            <w:pPr>
              <w:widowControl/>
              <w:jc w:val="left"/>
              <w:rPr>
                <w:color w:val="000000"/>
                <w:sz w:val="24"/>
              </w:rPr>
            </w:pPr>
            <w:r>
              <w:rPr>
                <w:color w:val="000000"/>
                <w:sz w:val="24"/>
              </w:rPr>
              <w:t>响应完整性</w:t>
            </w:r>
          </w:p>
        </w:tc>
        <w:tc>
          <w:tcPr>
            <w:tcW w:w="3620" w:type="dxa"/>
            <w:vAlign w:val="center"/>
          </w:tcPr>
          <w:p w14:paraId="1EF393A0">
            <w:pPr>
              <w:widowControl/>
              <w:jc w:val="left"/>
              <w:rPr>
                <w:color w:val="000000"/>
                <w:sz w:val="24"/>
              </w:rPr>
            </w:pPr>
            <w:r>
              <w:rPr>
                <w:rFonts w:hint="eastAsia"/>
                <w:sz w:val="24"/>
              </w:rPr>
              <w:t>未</w:t>
            </w:r>
            <w:r>
              <w:rPr>
                <w:sz w:val="24"/>
              </w:rPr>
              <w:t>将一个采购包中的内容拆开响应；</w:t>
            </w:r>
          </w:p>
        </w:tc>
      </w:tr>
      <w:tr w14:paraId="1E623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118EB259">
            <w:pPr>
              <w:widowControl/>
              <w:jc w:val="center"/>
              <w:rPr>
                <w:color w:val="000000"/>
                <w:sz w:val="24"/>
              </w:rPr>
            </w:pPr>
            <w:r>
              <w:rPr>
                <w:color w:val="000000"/>
                <w:sz w:val="24"/>
              </w:rPr>
              <w:t>3</w:t>
            </w:r>
          </w:p>
        </w:tc>
        <w:tc>
          <w:tcPr>
            <w:tcW w:w="976" w:type="dxa"/>
            <w:vAlign w:val="center"/>
          </w:tcPr>
          <w:p w14:paraId="34B3531D">
            <w:pPr>
              <w:widowControl/>
              <w:jc w:val="left"/>
              <w:rPr>
                <w:color w:val="000000"/>
                <w:sz w:val="24"/>
              </w:rPr>
            </w:pPr>
            <w:r>
              <w:rPr>
                <w:color w:val="000000"/>
                <w:sz w:val="24"/>
              </w:rPr>
              <w:t>响应报价</w:t>
            </w:r>
          </w:p>
        </w:tc>
        <w:tc>
          <w:tcPr>
            <w:tcW w:w="3620" w:type="dxa"/>
            <w:vAlign w:val="center"/>
          </w:tcPr>
          <w:p w14:paraId="379A342E">
            <w:pPr>
              <w:widowControl/>
              <w:jc w:val="left"/>
              <w:rPr>
                <w:color w:val="000000"/>
                <w:sz w:val="24"/>
              </w:rPr>
            </w:pPr>
            <w:r>
              <w:rPr>
                <w:color w:val="000000"/>
                <w:sz w:val="24"/>
              </w:rPr>
              <w:t>响应报价</w:t>
            </w:r>
            <w:r>
              <w:rPr>
                <w:rFonts w:hint="eastAsia"/>
                <w:color w:val="000000"/>
                <w:sz w:val="24"/>
              </w:rPr>
              <w:t>未</w:t>
            </w:r>
            <w:r>
              <w:rPr>
                <w:color w:val="000000"/>
                <w:sz w:val="24"/>
              </w:rPr>
              <w:t>超过</w:t>
            </w:r>
            <w:r>
              <w:rPr>
                <w:rFonts w:hint="eastAsia"/>
                <w:color w:val="000000"/>
                <w:sz w:val="24"/>
              </w:rPr>
              <w:t>单一来源</w:t>
            </w:r>
            <w:r>
              <w:rPr>
                <w:color w:val="000000"/>
                <w:sz w:val="24"/>
              </w:rPr>
              <w:t>文件中规定的项目/采购包预算金额或者项目/采购包最高限价；</w:t>
            </w:r>
          </w:p>
        </w:tc>
      </w:tr>
      <w:tr w14:paraId="2B7E3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75A916A9">
            <w:pPr>
              <w:widowControl/>
              <w:jc w:val="center"/>
              <w:rPr>
                <w:color w:val="000000"/>
                <w:sz w:val="24"/>
              </w:rPr>
            </w:pPr>
            <w:r>
              <w:rPr>
                <w:color w:val="000000"/>
                <w:sz w:val="24"/>
              </w:rPr>
              <w:t>4</w:t>
            </w:r>
          </w:p>
        </w:tc>
        <w:tc>
          <w:tcPr>
            <w:tcW w:w="976" w:type="dxa"/>
            <w:vAlign w:val="center"/>
          </w:tcPr>
          <w:p w14:paraId="0259F8CD">
            <w:pPr>
              <w:widowControl/>
              <w:jc w:val="left"/>
              <w:rPr>
                <w:color w:val="000000"/>
                <w:sz w:val="24"/>
              </w:rPr>
            </w:pPr>
            <w:r>
              <w:rPr>
                <w:color w:val="000000"/>
                <w:sz w:val="24"/>
              </w:rPr>
              <w:t>报价唯一性</w:t>
            </w:r>
          </w:p>
        </w:tc>
        <w:tc>
          <w:tcPr>
            <w:tcW w:w="3620" w:type="dxa"/>
            <w:vAlign w:val="center"/>
          </w:tcPr>
          <w:p w14:paraId="1E1D96AA">
            <w:pPr>
              <w:widowControl/>
              <w:jc w:val="left"/>
              <w:rPr>
                <w:color w:val="000000"/>
                <w:sz w:val="24"/>
              </w:rPr>
            </w:pPr>
            <w:r>
              <w:rPr>
                <w:color w:val="000000"/>
                <w:sz w:val="24"/>
              </w:rPr>
              <w:t>响应文件</w:t>
            </w:r>
            <w:r>
              <w:rPr>
                <w:rFonts w:hint="eastAsia"/>
                <w:color w:val="000000"/>
                <w:sz w:val="24"/>
              </w:rPr>
              <w:t>未</w:t>
            </w:r>
            <w:r>
              <w:rPr>
                <w:rFonts w:hint="eastAsia"/>
                <w:sz w:val="24"/>
              </w:rPr>
              <w:t>出现可选择性或可调整的报价（单一来源文件另有规定的除外）</w:t>
            </w:r>
            <w:r>
              <w:rPr>
                <w:color w:val="000000"/>
                <w:sz w:val="24"/>
              </w:rPr>
              <w:t>；</w:t>
            </w:r>
          </w:p>
        </w:tc>
      </w:tr>
      <w:tr w14:paraId="59208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6A3D2A76">
            <w:pPr>
              <w:widowControl/>
              <w:jc w:val="center"/>
              <w:rPr>
                <w:color w:val="000000"/>
                <w:sz w:val="24"/>
              </w:rPr>
            </w:pPr>
            <w:r>
              <w:rPr>
                <w:color w:val="000000"/>
                <w:sz w:val="24"/>
              </w:rPr>
              <w:t>5</w:t>
            </w:r>
          </w:p>
        </w:tc>
        <w:tc>
          <w:tcPr>
            <w:tcW w:w="976" w:type="dxa"/>
            <w:vAlign w:val="center"/>
          </w:tcPr>
          <w:p w14:paraId="1CF81E17">
            <w:pPr>
              <w:widowControl/>
              <w:jc w:val="left"/>
              <w:rPr>
                <w:color w:val="000000"/>
                <w:sz w:val="24"/>
              </w:rPr>
            </w:pPr>
            <w:r>
              <w:rPr>
                <w:color w:val="000000"/>
                <w:sz w:val="24"/>
              </w:rPr>
              <w:t>响应有效期</w:t>
            </w:r>
          </w:p>
        </w:tc>
        <w:tc>
          <w:tcPr>
            <w:tcW w:w="3620" w:type="dxa"/>
            <w:vAlign w:val="center"/>
          </w:tcPr>
          <w:p w14:paraId="3B8D6DC7">
            <w:pPr>
              <w:widowControl/>
              <w:jc w:val="left"/>
              <w:rPr>
                <w:color w:val="000000"/>
                <w:sz w:val="24"/>
              </w:rPr>
            </w:pPr>
            <w:r>
              <w:rPr>
                <w:color w:val="000000"/>
                <w:sz w:val="24"/>
              </w:rPr>
              <w:t>响应文件中承诺的响应有效期</w:t>
            </w:r>
            <w:r>
              <w:rPr>
                <w:rFonts w:hint="eastAsia"/>
                <w:color w:val="000000"/>
                <w:sz w:val="24"/>
              </w:rPr>
              <w:t>满足单一来源</w:t>
            </w:r>
            <w:r>
              <w:rPr>
                <w:color w:val="000000"/>
                <w:sz w:val="24"/>
              </w:rPr>
              <w:t>文件中载明的响应有效期的；</w:t>
            </w:r>
          </w:p>
        </w:tc>
      </w:tr>
      <w:tr w14:paraId="35CE1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721DF8A2">
            <w:pPr>
              <w:widowControl/>
              <w:jc w:val="center"/>
              <w:rPr>
                <w:color w:val="000000"/>
                <w:sz w:val="24"/>
              </w:rPr>
            </w:pPr>
            <w:r>
              <w:rPr>
                <w:color w:val="000000"/>
                <w:sz w:val="24"/>
              </w:rPr>
              <w:t>6</w:t>
            </w:r>
          </w:p>
        </w:tc>
        <w:tc>
          <w:tcPr>
            <w:tcW w:w="976" w:type="dxa"/>
            <w:vAlign w:val="center"/>
          </w:tcPr>
          <w:p w14:paraId="22047F43">
            <w:pPr>
              <w:widowControl/>
              <w:jc w:val="left"/>
              <w:rPr>
                <w:color w:val="000000"/>
                <w:sz w:val="24"/>
              </w:rPr>
            </w:pPr>
            <w:r>
              <w:rPr>
                <w:color w:val="000000"/>
                <w:sz w:val="24"/>
              </w:rPr>
              <w:t>签署、加盖公章</w:t>
            </w:r>
          </w:p>
        </w:tc>
        <w:tc>
          <w:tcPr>
            <w:tcW w:w="3620" w:type="dxa"/>
            <w:vAlign w:val="center"/>
          </w:tcPr>
          <w:p w14:paraId="4C7E43C6">
            <w:pPr>
              <w:widowControl/>
              <w:jc w:val="left"/>
              <w:rPr>
                <w:color w:val="000000"/>
                <w:sz w:val="24"/>
              </w:rPr>
            </w:pPr>
            <w:r>
              <w:rPr>
                <w:color w:val="000000"/>
                <w:sz w:val="24"/>
              </w:rPr>
              <w:t>按照</w:t>
            </w:r>
            <w:r>
              <w:rPr>
                <w:rFonts w:hint="eastAsia"/>
                <w:color w:val="000000"/>
                <w:sz w:val="24"/>
              </w:rPr>
              <w:t>单一来源</w:t>
            </w:r>
            <w:r>
              <w:rPr>
                <w:color w:val="000000"/>
                <w:sz w:val="24"/>
              </w:rPr>
              <w:t>文件要求签署、加盖公章的；</w:t>
            </w:r>
          </w:p>
        </w:tc>
      </w:tr>
      <w:tr w14:paraId="192C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2FD04EA2">
            <w:pPr>
              <w:widowControl/>
              <w:jc w:val="center"/>
              <w:rPr>
                <w:color w:val="000000"/>
                <w:sz w:val="24"/>
              </w:rPr>
            </w:pPr>
            <w:r>
              <w:rPr>
                <w:rFonts w:hint="eastAsia"/>
                <w:color w:val="000000"/>
                <w:sz w:val="24"/>
              </w:rPr>
              <w:t>7</w:t>
            </w:r>
          </w:p>
        </w:tc>
        <w:tc>
          <w:tcPr>
            <w:tcW w:w="976" w:type="dxa"/>
            <w:vAlign w:val="center"/>
          </w:tcPr>
          <w:p w14:paraId="14BE0B99">
            <w:pPr>
              <w:widowControl/>
              <w:jc w:val="left"/>
              <w:rPr>
                <w:color w:val="000000"/>
                <w:sz w:val="24"/>
              </w:rPr>
            </w:pPr>
            <w:r>
              <w:rPr>
                <w:rFonts w:hint="eastAsia"/>
                <w:color w:val="000000"/>
                <w:sz w:val="24"/>
              </w:rPr>
              <w:t>实质性格式</w:t>
            </w:r>
          </w:p>
        </w:tc>
        <w:tc>
          <w:tcPr>
            <w:tcW w:w="3620" w:type="dxa"/>
            <w:vAlign w:val="center"/>
          </w:tcPr>
          <w:p w14:paraId="701831CE">
            <w:pPr>
              <w:widowControl/>
              <w:jc w:val="left"/>
              <w:rPr>
                <w:color w:val="000000"/>
                <w:sz w:val="24"/>
              </w:rPr>
            </w:pPr>
            <w:r>
              <w:rPr>
                <w:rFonts w:hint="eastAsia"/>
                <w:sz w:val="24"/>
              </w:rPr>
              <w:t>标记为</w:t>
            </w:r>
            <w:r>
              <w:rPr>
                <w:sz w:val="24"/>
              </w:rPr>
              <w:t>“实质性格式”的</w:t>
            </w:r>
            <w:r>
              <w:rPr>
                <w:rFonts w:hint="eastAsia"/>
                <w:sz w:val="24"/>
              </w:rPr>
              <w:t>文件均按单一来源</w:t>
            </w:r>
            <w:r>
              <w:rPr>
                <w:sz w:val="24"/>
              </w:rPr>
              <w:t>文件</w:t>
            </w:r>
            <w:r>
              <w:rPr>
                <w:rFonts w:hint="eastAsia"/>
                <w:sz w:val="24"/>
              </w:rPr>
              <w:t>要求提供；</w:t>
            </w:r>
          </w:p>
        </w:tc>
      </w:tr>
      <w:tr w14:paraId="1565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4E86EAEC">
            <w:pPr>
              <w:widowControl/>
              <w:jc w:val="center"/>
              <w:rPr>
                <w:color w:val="000000"/>
                <w:sz w:val="24"/>
              </w:rPr>
            </w:pPr>
            <w:r>
              <w:rPr>
                <w:rFonts w:hint="eastAsia"/>
                <w:color w:val="000000"/>
                <w:sz w:val="24"/>
              </w:rPr>
              <w:t>8</w:t>
            </w:r>
          </w:p>
        </w:tc>
        <w:tc>
          <w:tcPr>
            <w:tcW w:w="976" w:type="dxa"/>
            <w:vAlign w:val="center"/>
          </w:tcPr>
          <w:p w14:paraId="0CA83972">
            <w:pPr>
              <w:widowControl/>
              <w:jc w:val="left"/>
              <w:rPr>
                <w:color w:val="000000"/>
                <w:sz w:val="24"/>
              </w:rPr>
            </w:pPr>
            <w:r>
              <w:rPr>
                <w:color w:val="000000"/>
                <w:sz w:val="24"/>
              </w:rPr>
              <w:t>分包承担主体资质（如有）</w:t>
            </w:r>
          </w:p>
        </w:tc>
        <w:tc>
          <w:tcPr>
            <w:tcW w:w="3620" w:type="dxa"/>
            <w:vAlign w:val="center"/>
          </w:tcPr>
          <w:p w14:paraId="0DA16EBC">
            <w:pPr>
              <w:widowControl/>
              <w:jc w:val="left"/>
              <w:rPr>
                <w:color w:val="000000"/>
                <w:sz w:val="24"/>
              </w:rPr>
            </w:pPr>
            <w:r>
              <w:rPr>
                <w:rFonts w:hint="eastAsia"/>
                <w:sz w:val="24"/>
              </w:rPr>
              <w:t>/</w:t>
            </w:r>
          </w:p>
        </w:tc>
      </w:tr>
      <w:tr w14:paraId="68981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4B412841">
            <w:pPr>
              <w:widowControl/>
              <w:jc w:val="center"/>
              <w:rPr>
                <w:color w:val="000000"/>
                <w:sz w:val="24"/>
              </w:rPr>
            </w:pPr>
            <w:r>
              <w:rPr>
                <w:rFonts w:hint="eastAsia"/>
                <w:color w:val="000000"/>
                <w:sz w:val="24"/>
              </w:rPr>
              <w:t>9</w:t>
            </w:r>
          </w:p>
        </w:tc>
        <w:tc>
          <w:tcPr>
            <w:tcW w:w="976" w:type="dxa"/>
            <w:vAlign w:val="center"/>
          </w:tcPr>
          <w:p w14:paraId="3912B082">
            <w:pPr>
              <w:widowControl/>
              <w:jc w:val="left"/>
              <w:rPr>
                <w:color w:val="000000"/>
                <w:sz w:val="24"/>
              </w:rPr>
            </w:pPr>
            <w:r>
              <w:rPr>
                <w:color w:val="000000"/>
                <w:sz w:val="24"/>
              </w:rPr>
              <w:t>分包意向协议</w:t>
            </w:r>
          </w:p>
          <w:p w14:paraId="7C7534C2">
            <w:pPr>
              <w:widowControl/>
              <w:jc w:val="left"/>
              <w:rPr>
                <w:color w:val="000000"/>
                <w:sz w:val="24"/>
              </w:rPr>
            </w:pPr>
            <w:r>
              <w:rPr>
                <w:color w:val="000000"/>
                <w:sz w:val="24"/>
              </w:rPr>
              <w:t>（如有）</w:t>
            </w:r>
          </w:p>
        </w:tc>
        <w:tc>
          <w:tcPr>
            <w:tcW w:w="3620" w:type="dxa"/>
            <w:vAlign w:val="center"/>
          </w:tcPr>
          <w:p w14:paraId="0D86FF13">
            <w:pPr>
              <w:widowControl/>
              <w:jc w:val="left"/>
              <w:rPr>
                <w:color w:val="000000"/>
                <w:sz w:val="24"/>
              </w:rPr>
            </w:pPr>
            <w:r>
              <w:rPr>
                <w:rFonts w:hint="eastAsia"/>
                <w:color w:val="000000"/>
                <w:sz w:val="24"/>
              </w:rPr>
              <w:t>/</w:t>
            </w:r>
          </w:p>
        </w:tc>
      </w:tr>
      <w:tr w14:paraId="1B5E8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52882415">
            <w:pPr>
              <w:widowControl/>
              <w:jc w:val="center"/>
              <w:rPr>
                <w:color w:val="000000"/>
                <w:sz w:val="24"/>
              </w:rPr>
            </w:pPr>
            <w:r>
              <w:rPr>
                <w:rFonts w:hint="eastAsia"/>
                <w:color w:val="000000"/>
                <w:sz w:val="24"/>
              </w:rPr>
              <w:t>10</w:t>
            </w:r>
          </w:p>
        </w:tc>
        <w:tc>
          <w:tcPr>
            <w:tcW w:w="976" w:type="dxa"/>
            <w:vAlign w:val="center"/>
          </w:tcPr>
          <w:p w14:paraId="599D81DA">
            <w:pPr>
              <w:widowControl/>
              <w:jc w:val="left"/>
              <w:rPr>
                <w:color w:val="000000"/>
                <w:sz w:val="24"/>
              </w:rPr>
            </w:pPr>
            <w:r>
              <w:rPr>
                <w:color w:val="000000"/>
                <w:sz w:val="24"/>
              </w:rPr>
              <w:t>报价的修正（如有）</w:t>
            </w:r>
          </w:p>
        </w:tc>
        <w:tc>
          <w:tcPr>
            <w:tcW w:w="3620" w:type="dxa"/>
            <w:vAlign w:val="center"/>
          </w:tcPr>
          <w:p w14:paraId="37BFFF2B">
            <w:pPr>
              <w:widowControl/>
              <w:jc w:val="left"/>
              <w:rPr>
                <w:color w:val="000000"/>
                <w:sz w:val="24"/>
              </w:rPr>
            </w:pPr>
            <w:r>
              <w:rPr>
                <w:rFonts w:hint="eastAsia"/>
                <w:color w:val="000000"/>
                <w:sz w:val="24"/>
              </w:rPr>
              <w:t>不涉及报价修正</w:t>
            </w:r>
            <w:r>
              <w:rPr>
                <w:color w:val="000000"/>
                <w:sz w:val="24"/>
              </w:rPr>
              <w:t>，或响应文件报价出现前后不一致</w:t>
            </w:r>
            <w:r>
              <w:rPr>
                <w:rFonts w:hint="eastAsia"/>
                <w:color w:val="000000"/>
                <w:sz w:val="24"/>
              </w:rPr>
              <w:t>时</w:t>
            </w:r>
            <w:r>
              <w:rPr>
                <w:color w:val="000000"/>
                <w:sz w:val="24"/>
              </w:rPr>
              <w:t>，供应商对修正后的报价予</w:t>
            </w:r>
            <w:r>
              <w:rPr>
                <w:rFonts w:hint="eastAsia"/>
                <w:color w:val="000000"/>
                <w:sz w:val="24"/>
              </w:rPr>
              <w:t>以</w:t>
            </w:r>
            <w:r>
              <w:rPr>
                <w:color w:val="000000"/>
                <w:sz w:val="24"/>
              </w:rPr>
              <w:t>确认；（如有）</w:t>
            </w:r>
          </w:p>
        </w:tc>
      </w:tr>
      <w:tr w14:paraId="237D7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6293CC99">
            <w:pPr>
              <w:widowControl/>
              <w:jc w:val="center"/>
              <w:rPr>
                <w:color w:val="000000"/>
                <w:sz w:val="24"/>
              </w:rPr>
            </w:pPr>
            <w:r>
              <w:rPr>
                <w:rFonts w:hint="eastAsia"/>
                <w:color w:val="000000"/>
                <w:sz w:val="24"/>
              </w:rPr>
              <w:t>11</w:t>
            </w:r>
          </w:p>
        </w:tc>
        <w:tc>
          <w:tcPr>
            <w:tcW w:w="976" w:type="dxa"/>
            <w:vAlign w:val="center"/>
          </w:tcPr>
          <w:p w14:paraId="535DA698">
            <w:pPr>
              <w:widowControl/>
              <w:jc w:val="left"/>
              <w:rPr>
                <w:color w:val="000000"/>
                <w:sz w:val="24"/>
              </w:rPr>
            </w:pPr>
            <w:r>
              <w:rPr>
                <w:color w:val="000000"/>
                <w:sz w:val="24"/>
              </w:rPr>
              <w:t>进口产品</w:t>
            </w:r>
          </w:p>
          <w:p w14:paraId="195DE573">
            <w:pPr>
              <w:widowControl/>
              <w:jc w:val="left"/>
              <w:rPr>
                <w:color w:val="000000"/>
                <w:sz w:val="24"/>
              </w:rPr>
            </w:pPr>
            <w:r>
              <w:rPr>
                <w:color w:val="000000"/>
                <w:sz w:val="24"/>
              </w:rPr>
              <w:t>（如有）</w:t>
            </w:r>
          </w:p>
        </w:tc>
        <w:tc>
          <w:tcPr>
            <w:tcW w:w="3620" w:type="dxa"/>
            <w:vAlign w:val="center"/>
          </w:tcPr>
          <w:p w14:paraId="272A44AF">
            <w:pPr>
              <w:widowControl/>
              <w:jc w:val="left"/>
              <w:rPr>
                <w:color w:val="000000"/>
                <w:sz w:val="24"/>
              </w:rPr>
            </w:pPr>
            <w:r>
              <w:rPr>
                <w:rFonts w:hint="eastAsia" w:ascii="宋体" w:hAnsi="宋体"/>
                <w:sz w:val="24"/>
              </w:rPr>
              <w:t>/</w:t>
            </w:r>
          </w:p>
        </w:tc>
      </w:tr>
      <w:tr w14:paraId="0D1F0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6174778D">
            <w:pPr>
              <w:widowControl/>
              <w:jc w:val="center"/>
              <w:rPr>
                <w:color w:val="000000"/>
                <w:sz w:val="24"/>
              </w:rPr>
            </w:pPr>
            <w:r>
              <w:rPr>
                <w:rFonts w:hint="eastAsia"/>
                <w:color w:val="000000"/>
                <w:sz w:val="24"/>
              </w:rPr>
              <w:t>12</w:t>
            </w:r>
          </w:p>
        </w:tc>
        <w:tc>
          <w:tcPr>
            <w:tcW w:w="976" w:type="dxa"/>
            <w:vAlign w:val="center"/>
          </w:tcPr>
          <w:p w14:paraId="22F82A0D">
            <w:pPr>
              <w:widowControl/>
              <w:jc w:val="left"/>
              <w:rPr>
                <w:color w:val="000000"/>
                <w:sz w:val="24"/>
              </w:rPr>
            </w:pPr>
            <w:r>
              <w:rPr>
                <w:color w:val="000000"/>
                <w:sz w:val="24"/>
              </w:rPr>
              <w:t>国家有关部门对供应商的响应产品有强制性规定或要求的</w:t>
            </w:r>
          </w:p>
        </w:tc>
        <w:tc>
          <w:tcPr>
            <w:tcW w:w="3620" w:type="dxa"/>
            <w:vAlign w:val="center"/>
          </w:tcPr>
          <w:p w14:paraId="319E0E87">
            <w:pPr>
              <w:widowControl/>
              <w:jc w:val="left"/>
              <w:rPr>
                <w:color w:val="000000"/>
                <w:sz w:val="24"/>
              </w:rPr>
            </w:pPr>
            <w:r>
              <w:rPr>
                <w:rFonts w:hint="eastAsia"/>
                <w:color w:val="000000"/>
                <w:sz w:val="24"/>
              </w:rPr>
              <w:t>/</w:t>
            </w:r>
          </w:p>
        </w:tc>
      </w:tr>
      <w:tr w14:paraId="7663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005C04CF">
            <w:pPr>
              <w:widowControl/>
              <w:jc w:val="center"/>
              <w:rPr>
                <w:color w:val="000000"/>
                <w:sz w:val="24"/>
              </w:rPr>
            </w:pPr>
            <w:r>
              <w:rPr>
                <w:rFonts w:hint="eastAsia"/>
                <w:color w:val="000000"/>
                <w:sz w:val="24"/>
              </w:rPr>
              <w:t>13</w:t>
            </w:r>
          </w:p>
        </w:tc>
        <w:tc>
          <w:tcPr>
            <w:tcW w:w="976" w:type="dxa"/>
            <w:vAlign w:val="center"/>
          </w:tcPr>
          <w:p w14:paraId="1A6E49BE">
            <w:pPr>
              <w:widowControl/>
              <w:jc w:val="left"/>
              <w:rPr>
                <w:color w:val="000000"/>
                <w:sz w:val="24"/>
              </w:rPr>
            </w:pPr>
            <w:r>
              <w:rPr>
                <w:color w:val="000000"/>
                <w:sz w:val="24"/>
              </w:rPr>
              <w:t>附加条件</w:t>
            </w:r>
          </w:p>
        </w:tc>
        <w:tc>
          <w:tcPr>
            <w:tcW w:w="3620" w:type="dxa"/>
            <w:vAlign w:val="center"/>
          </w:tcPr>
          <w:p w14:paraId="71C1DAA9">
            <w:pPr>
              <w:widowControl/>
              <w:jc w:val="left"/>
              <w:rPr>
                <w:color w:val="000000"/>
                <w:sz w:val="24"/>
              </w:rPr>
            </w:pPr>
            <w:r>
              <w:rPr>
                <w:color w:val="000000"/>
                <w:sz w:val="24"/>
              </w:rPr>
              <w:t>响应文件</w:t>
            </w:r>
            <w:r>
              <w:rPr>
                <w:rFonts w:hint="eastAsia"/>
                <w:color w:val="000000"/>
                <w:sz w:val="24"/>
              </w:rPr>
              <w:t>未</w:t>
            </w:r>
            <w:r>
              <w:rPr>
                <w:color w:val="000000"/>
                <w:sz w:val="24"/>
              </w:rPr>
              <w:t>含有采购人不能接受的附加条件的；</w:t>
            </w:r>
          </w:p>
        </w:tc>
      </w:tr>
      <w:tr w14:paraId="11FFB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5357CF59">
            <w:pPr>
              <w:widowControl/>
              <w:jc w:val="center"/>
              <w:rPr>
                <w:color w:val="000000"/>
                <w:sz w:val="24"/>
              </w:rPr>
            </w:pPr>
            <w:r>
              <w:rPr>
                <w:rFonts w:hint="eastAsia"/>
                <w:color w:val="000000"/>
                <w:sz w:val="24"/>
              </w:rPr>
              <w:t>14</w:t>
            </w:r>
          </w:p>
        </w:tc>
        <w:tc>
          <w:tcPr>
            <w:tcW w:w="976" w:type="dxa"/>
            <w:vAlign w:val="center"/>
          </w:tcPr>
          <w:p w14:paraId="5A3A20ED">
            <w:pPr>
              <w:widowControl/>
              <w:jc w:val="left"/>
              <w:rPr>
                <w:color w:val="000000"/>
                <w:sz w:val="24"/>
              </w:rPr>
            </w:pPr>
            <w:r>
              <w:rPr>
                <w:color w:val="000000"/>
                <w:sz w:val="24"/>
              </w:rPr>
              <w:t>其他无效情形</w:t>
            </w:r>
          </w:p>
        </w:tc>
        <w:tc>
          <w:tcPr>
            <w:tcW w:w="3620" w:type="dxa"/>
            <w:vAlign w:val="center"/>
          </w:tcPr>
          <w:p w14:paraId="62C7815D">
            <w:pPr>
              <w:widowControl/>
              <w:jc w:val="left"/>
              <w:rPr>
                <w:color w:val="000000"/>
                <w:sz w:val="24"/>
              </w:rPr>
            </w:pPr>
            <w:r>
              <w:rPr>
                <w:color w:val="000000"/>
                <w:sz w:val="24"/>
              </w:rPr>
              <w:t>供应商、响应文件</w:t>
            </w:r>
            <w:r>
              <w:rPr>
                <w:rFonts w:hint="eastAsia"/>
                <w:color w:val="000000"/>
                <w:sz w:val="24"/>
              </w:rPr>
              <w:t>不存在</w:t>
            </w:r>
            <w:r>
              <w:rPr>
                <w:color w:val="000000"/>
                <w:sz w:val="24"/>
              </w:rPr>
              <w:t>不符合法律、法规和</w:t>
            </w:r>
            <w:r>
              <w:rPr>
                <w:rFonts w:hint="eastAsia"/>
                <w:color w:val="000000"/>
                <w:sz w:val="24"/>
              </w:rPr>
              <w:t>单一来源</w:t>
            </w:r>
            <w:r>
              <w:rPr>
                <w:color w:val="000000"/>
                <w:sz w:val="24"/>
              </w:rPr>
              <w:t>文件规定的其他无效情形。</w:t>
            </w:r>
          </w:p>
        </w:tc>
      </w:tr>
    </w:tbl>
    <w:p w14:paraId="776EE611">
      <w:pPr>
        <w:pStyle w:val="309"/>
        <w:widowControl/>
        <w:ind w:left="900" w:firstLine="0"/>
        <w:jc w:val="left"/>
        <w:rPr>
          <w:sz w:val="24"/>
        </w:rPr>
      </w:pPr>
    </w:p>
    <w:p w14:paraId="146A6352">
      <w:pPr>
        <w:widowControl/>
        <w:jc w:val="left"/>
        <w:rPr>
          <w:sz w:val="24"/>
        </w:rPr>
      </w:pPr>
    </w:p>
    <w:p w14:paraId="6FB3079A">
      <w:pPr>
        <w:widowControl/>
        <w:jc w:val="left"/>
        <w:rPr>
          <w:sz w:val="24"/>
        </w:rPr>
      </w:pPr>
      <w:r>
        <w:rPr>
          <w:sz w:val="24"/>
        </w:rPr>
        <w:br w:type="page" w:clear="all"/>
      </w:r>
    </w:p>
    <w:p w14:paraId="2F799C99">
      <w:pPr>
        <w:numPr>
          <w:ilvl w:val="0"/>
          <w:numId w:val="14"/>
        </w:numPr>
        <w:tabs>
          <w:tab w:val="left" w:pos="360"/>
        </w:tabs>
        <w:spacing w:line="360" w:lineRule="auto"/>
        <w:outlineLvl w:val="1"/>
        <w:rPr>
          <w:sz w:val="24"/>
        </w:rPr>
      </w:pPr>
      <w:r>
        <w:rPr>
          <w:sz w:val="24"/>
        </w:rPr>
        <w:t>响应文件有关事项的澄清、说明或更正</w:t>
      </w:r>
    </w:p>
    <w:p w14:paraId="602B667B">
      <w:pPr>
        <w:numPr>
          <w:ilvl w:val="1"/>
          <w:numId w:val="15"/>
        </w:numPr>
        <w:tabs>
          <w:tab w:val="left" w:pos="1080"/>
          <w:tab w:val="left" w:pos="2014"/>
        </w:tabs>
        <w:spacing w:line="360" w:lineRule="auto"/>
        <w:ind w:left="1077" w:hanging="720"/>
        <w:rPr>
          <w:sz w:val="24"/>
        </w:rPr>
      </w:pPr>
      <w:r>
        <w:rPr>
          <w:sz w:val="24"/>
        </w:rPr>
        <w:t>单一来源采购人员在对响应文件的有效性、完整性和响应程度进行审查时，可以要求供应商作出必要的澄清、说明或者更正。</w:t>
      </w:r>
    </w:p>
    <w:p w14:paraId="2E2FD320">
      <w:pPr>
        <w:numPr>
          <w:ilvl w:val="1"/>
          <w:numId w:val="15"/>
        </w:numPr>
        <w:tabs>
          <w:tab w:val="left" w:pos="1080"/>
          <w:tab w:val="left" w:pos="2014"/>
        </w:tabs>
        <w:spacing w:line="360" w:lineRule="auto"/>
        <w:ind w:left="1077" w:hanging="720"/>
        <w:rPr>
          <w:sz w:val="24"/>
        </w:rPr>
      </w:pPr>
      <w:r>
        <w:rPr>
          <w:sz w:val="24"/>
        </w:rPr>
        <w:t>单一来源采购人员对响应文件进行审查，如发现供应商提交的响应文件存在不满足《资格审查要求》和《符合性审查要求》的内容，如属于表中“不允许”澄清、说明或者更正的内容，则供应商响应文件按</w:t>
      </w:r>
      <w:r>
        <w:rPr>
          <w:b/>
          <w:sz w:val="24"/>
        </w:rPr>
        <w:t>无效</w:t>
      </w:r>
      <w:r>
        <w:rPr>
          <w:sz w:val="24"/>
        </w:rPr>
        <w:t>处理；如属于表中的“允许”澄清、说明或更正的内容，单一来源采购人员将要求供应商在规定的时间内对响应文件进行澄清、说明或者补正。如供应商在单一来源采购人员规定的时间内未作出必要的澄清、说明或者更正，或澄清、说明或者更正后仍不能满足单一来源采购文件要求的，则供应商的响应文件按</w:t>
      </w:r>
      <w:r>
        <w:rPr>
          <w:b/>
          <w:sz w:val="24"/>
        </w:rPr>
        <w:t>无效</w:t>
      </w:r>
      <w:r>
        <w:rPr>
          <w:sz w:val="24"/>
        </w:rPr>
        <w:t>处理。</w:t>
      </w:r>
    </w:p>
    <w:p w14:paraId="18A75FD2">
      <w:pPr>
        <w:numPr>
          <w:ilvl w:val="1"/>
          <w:numId w:val="15"/>
        </w:numPr>
        <w:tabs>
          <w:tab w:val="left" w:pos="1080"/>
          <w:tab w:val="left" w:pos="2014"/>
        </w:tabs>
        <w:spacing w:line="360" w:lineRule="auto"/>
        <w:ind w:left="1077" w:hanging="720"/>
        <w:rPr>
          <w:sz w:val="24"/>
        </w:rPr>
      </w:pPr>
      <w:r>
        <w:rPr>
          <w:sz w:val="24"/>
        </w:rPr>
        <w:t>单一来源采购人员要求供应商澄清、说明或者补正响应文件应当以书面形式作出。供应商的澄清、说明或者补正应当由法定代表人或其授权代表签字或者加盖公章。由授权代表签字的，应当附授权委托书。供应商为自然人的，应当由本人签字并附身份证明。澄清、说明或者补正文件将作为响应文件内容的一部分。</w:t>
      </w:r>
    </w:p>
    <w:p w14:paraId="7DC2DE95">
      <w:pPr>
        <w:numPr>
          <w:ilvl w:val="0"/>
          <w:numId w:val="14"/>
        </w:numPr>
        <w:tabs>
          <w:tab w:val="left" w:pos="360"/>
        </w:tabs>
        <w:spacing w:line="360" w:lineRule="auto"/>
        <w:outlineLvl w:val="1"/>
        <w:rPr>
          <w:sz w:val="24"/>
        </w:rPr>
      </w:pPr>
      <w:r>
        <w:rPr>
          <w:sz w:val="24"/>
        </w:rPr>
        <w:t>商定合理价格</w:t>
      </w:r>
    </w:p>
    <w:p w14:paraId="42352B41">
      <w:pPr>
        <w:pStyle w:val="309"/>
        <w:numPr>
          <w:ilvl w:val="0"/>
          <w:numId w:val="15"/>
        </w:numPr>
        <w:tabs>
          <w:tab w:val="left" w:pos="1080"/>
          <w:tab w:val="left" w:pos="5133"/>
        </w:tabs>
        <w:spacing w:line="360" w:lineRule="auto"/>
        <w:rPr>
          <w:rFonts w:ascii="Times New Roman" w:hAnsi="Times New Roman"/>
          <w:vanish/>
          <w:sz w:val="24"/>
          <w:szCs w:val="24"/>
        </w:rPr>
      </w:pPr>
    </w:p>
    <w:p w14:paraId="5DE23BA0">
      <w:pPr>
        <w:numPr>
          <w:ilvl w:val="1"/>
          <w:numId w:val="15"/>
        </w:numPr>
        <w:tabs>
          <w:tab w:val="left" w:pos="1080"/>
          <w:tab w:val="left" w:pos="2014"/>
        </w:tabs>
        <w:spacing w:line="360" w:lineRule="auto"/>
        <w:ind w:left="1077" w:hanging="720"/>
        <w:rPr>
          <w:sz w:val="24"/>
        </w:rPr>
      </w:pPr>
      <w:r>
        <w:rPr>
          <w:sz w:val="24"/>
        </w:rPr>
        <w:t>单一来源采购人员与供应商商定合理的价格并保证采购项目质量。单一来源采购人员应当编写协商情况记录。</w:t>
      </w:r>
    </w:p>
    <w:p w14:paraId="33ECF2A2">
      <w:pPr>
        <w:numPr>
          <w:ilvl w:val="0"/>
          <w:numId w:val="14"/>
        </w:numPr>
        <w:tabs>
          <w:tab w:val="left" w:pos="360"/>
        </w:tabs>
        <w:spacing w:line="360" w:lineRule="auto"/>
        <w:outlineLvl w:val="1"/>
        <w:rPr>
          <w:sz w:val="24"/>
        </w:rPr>
      </w:pPr>
      <w:r>
        <w:rPr>
          <w:sz w:val="24"/>
        </w:rPr>
        <w:t>报告违法行为</w:t>
      </w:r>
    </w:p>
    <w:p w14:paraId="1B140539">
      <w:pPr>
        <w:pStyle w:val="309"/>
        <w:numPr>
          <w:ilvl w:val="0"/>
          <w:numId w:val="15"/>
        </w:numPr>
        <w:tabs>
          <w:tab w:val="left" w:pos="1080"/>
          <w:tab w:val="left" w:pos="5133"/>
        </w:tabs>
        <w:spacing w:line="360" w:lineRule="auto"/>
        <w:rPr>
          <w:rFonts w:ascii="Times New Roman" w:hAnsi="Times New Roman"/>
          <w:vanish/>
          <w:sz w:val="24"/>
          <w:szCs w:val="24"/>
        </w:rPr>
      </w:pPr>
    </w:p>
    <w:p w14:paraId="1B9E9EBC">
      <w:pPr>
        <w:numPr>
          <w:ilvl w:val="1"/>
          <w:numId w:val="15"/>
        </w:numPr>
        <w:tabs>
          <w:tab w:val="left" w:pos="1080"/>
          <w:tab w:val="left" w:pos="2014"/>
        </w:tabs>
        <w:spacing w:line="360" w:lineRule="auto"/>
        <w:ind w:left="1077" w:hanging="720"/>
        <w:rPr>
          <w:sz w:val="24"/>
        </w:rPr>
      </w:pPr>
      <w:r>
        <w:rPr>
          <w:sz w:val="24"/>
        </w:rPr>
        <w:t>单一来源采购人员在评审过程中发现供应商有行贿、提供虚假材料或者串通等违法行为时，有向采购人、采购代理机构或者有关部门报告的职责。</w:t>
      </w:r>
    </w:p>
    <w:p w14:paraId="392A0A25">
      <w:pPr>
        <w:tabs>
          <w:tab w:val="left" w:pos="1080"/>
          <w:tab w:val="left" w:pos="5133"/>
        </w:tabs>
        <w:spacing w:line="360" w:lineRule="auto"/>
        <w:rPr>
          <w:sz w:val="24"/>
        </w:rPr>
        <w:sectPr>
          <w:headerReference r:id="rId6" w:type="first"/>
          <w:footerReference r:id="rId8" w:type="first"/>
          <w:headerReference r:id="rId5" w:type="even"/>
          <w:footerReference r:id="rId7" w:type="even"/>
          <w:pgSz w:w="11907" w:h="16840"/>
          <w:pgMar w:top="1418" w:right="1134" w:bottom="1418" w:left="1701" w:header="851" w:footer="851" w:gutter="0"/>
          <w:cols w:space="1701" w:num="1"/>
          <w:docGrid w:linePitch="360" w:charSpace="0"/>
        </w:sectPr>
      </w:pPr>
    </w:p>
    <w:p w14:paraId="7FFA9E79">
      <w:pPr>
        <w:widowControl/>
        <w:jc w:val="left"/>
        <w:rPr>
          <w:b/>
          <w:sz w:val="36"/>
          <w:szCs w:val="36"/>
        </w:rPr>
      </w:pPr>
      <w:bookmarkStart w:id="603" w:name="_Toc305158897"/>
      <w:bookmarkStart w:id="604" w:name="_Toc226965828"/>
      <w:bookmarkStart w:id="605" w:name="_Toc226337251"/>
      <w:bookmarkStart w:id="606" w:name="_Toc127151555"/>
      <w:bookmarkStart w:id="607" w:name="_Toc150480793"/>
      <w:bookmarkStart w:id="608" w:name="_Toc305158823"/>
      <w:bookmarkStart w:id="609" w:name="_Toc195842920"/>
      <w:bookmarkStart w:id="610" w:name="_Toc142311057"/>
      <w:bookmarkStart w:id="611" w:name="_Toc353825545"/>
      <w:bookmarkStart w:id="612" w:name="_Toc265228393"/>
      <w:bookmarkStart w:id="613" w:name="_Toc264969245"/>
      <w:bookmarkStart w:id="614" w:name="_Toc150774760"/>
      <w:bookmarkStart w:id="615" w:name="_Toc353873935"/>
      <w:bookmarkStart w:id="616" w:name="_Toc353873665"/>
    </w:p>
    <w:p w14:paraId="09FCA60E">
      <w:pPr>
        <w:spacing w:line="360" w:lineRule="auto"/>
        <w:jc w:val="center"/>
        <w:outlineLvl w:val="0"/>
        <w:rPr>
          <w:b/>
          <w:sz w:val="36"/>
          <w:szCs w:val="36"/>
          <w:highlight w:val="yellow"/>
        </w:rPr>
      </w:pPr>
      <w:bookmarkStart w:id="617" w:name="_Toc21978"/>
      <w:r>
        <w:rPr>
          <w:b/>
          <w:sz w:val="36"/>
          <w:szCs w:val="36"/>
          <w:highlight w:val="yellow"/>
        </w:rPr>
        <w:t>第四章   采购需求</w:t>
      </w:r>
      <w:bookmarkEnd w:id="617"/>
    </w:p>
    <w:p w14:paraId="34B87BD4">
      <w:pPr>
        <w:spacing w:line="360" w:lineRule="auto"/>
        <w:outlineLvl w:val="1"/>
        <w:rPr>
          <w:rFonts w:ascii="宋体" w:hAnsi="宋体"/>
          <w:b/>
          <w:sz w:val="24"/>
        </w:rPr>
      </w:pPr>
      <w:r>
        <w:rPr>
          <w:rFonts w:hint="eastAsia" w:ascii="宋体" w:hAnsi="宋体"/>
          <w:b/>
          <w:sz w:val="24"/>
        </w:rPr>
        <w:t>一、项目概况</w:t>
      </w:r>
    </w:p>
    <w:p w14:paraId="64D79312">
      <w:pPr>
        <w:spacing w:line="360" w:lineRule="auto"/>
        <w:ind w:firstLine="480" w:firstLineChars="200"/>
      </w:pPr>
      <w:r>
        <w:rPr>
          <w:rFonts w:hint="eastAsia" w:ascii="宋体" w:hAnsi="宋体"/>
          <w:sz w:val="24"/>
        </w:rPr>
        <w:t>本项目为</w:t>
      </w:r>
      <w:r>
        <w:rPr>
          <w:rFonts w:hint="eastAsia"/>
          <w:sz w:val="24"/>
        </w:rPr>
        <w:t>2024“龙年游龙城”文旅促消费营销推广采购项目，</w:t>
      </w:r>
      <w:r>
        <w:rPr>
          <w:rFonts w:hint="eastAsia" w:ascii="宋体" w:hAnsi="宋体"/>
          <w:sz w:val="24"/>
        </w:rPr>
        <w:t>项目包括设计更新主题馆内容，包含旅游产品及衍生攻略；在平台上推出旅游打包产品，及时打通消费抵扣的链路通道；促消费活动期间，开通专线客服电话，配备专属客服人员；招募头部旅行达人，推出常州旅游新玩法、新体验的短视频或特色攻略。</w:t>
      </w:r>
    </w:p>
    <w:p w14:paraId="28167DA9">
      <w:pPr>
        <w:numPr>
          <w:ilvl w:val="0"/>
          <w:numId w:val="16"/>
        </w:numPr>
        <w:spacing w:line="360" w:lineRule="auto"/>
        <w:outlineLvl w:val="1"/>
        <w:rPr>
          <w:rFonts w:ascii="宋体" w:hAnsi="宋体"/>
          <w:b/>
          <w:sz w:val="24"/>
        </w:rPr>
      </w:pPr>
      <w:r>
        <w:rPr>
          <w:rFonts w:hint="eastAsia" w:ascii="宋体" w:hAnsi="宋体"/>
          <w:b/>
          <w:sz w:val="24"/>
        </w:rPr>
        <w:t>服务要求</w:t>
      </w:r>
    </w:p>
    <w:p w14:paraId="30BBBE1D">
      <w:pPr>
        <w:overflowPunct w:val="0"/>
        <w:adjustRightInd w:val="0"/>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1.主题馆攻略及推荐产品出新</w:t>
      </w:r>
    </w:p>
    <w:p w14:paraId="32432270">
      <w:pPr>
        <w:overflowPunct w:val="0"/>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根据促消费活动主体特点，设计更新主题馆中关于亲子乐园、家庭研学、康养度假、城市休闲等主题的旅游产品及衍生攻略，根据时间节点和活动节奏更新4期以上，并配套推流。</w:t>
      </w:r>
    </w:p>
    <w:p w14:paraId="52BCE8DA">
      <w:pPr>
        <w:overflowPunct w:val="0"/>
        <w:adjustRightInd w:val="0"/>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2.平台产品创新及消费链路打通</w:t>
      </w:r>
    </w:p>
    <w:p w14:paraId="3BB69944">
      <w:pPr>
        <w:overflowPunct w:val="0"/>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根据促消费活动的节奏和时间变化，在原有景区门票、酒店住宿等常规产品基础上，联合相关旅游企业创新推出餐饮+、音乐+、交通+等旅游打包产品，及时打通消费抵扣的链路通道，并匹配相应优惠或福利，引导消费。</w:t>
      </w:r>
    </w:p>
    <w:p w14:paraId="1F1AF02A">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3.专属客服全时段推介引导</w:t>
      </w:r>
    </w:p>
    <w:p w14:paraId="214AFCA7">
      <w:pPr>
        <w:spacing w:line="360" w:lineRule="auto"/>
        <w:ind w:firstLine="480" w:firstLineChars="200"/>
        <w:rPr>
          <w:rFonts w:ascii="宋体" w:hAnsi="宋体" w:cs="宋体"/>
          <w:color w:val="000000"/>
          <w:sz w:val="24"/>
        </w:rPr>
      </w:pPr>
      <w:r>
        <w:rPr>
          <w:rFonts w:hint="eastAsia" w:ascii="宋体" w:hAnsi="宋体" w:cs="宋体"/>
          <w:color w:val="000000"/>
          <w:sz w:val="24"/>
        </w:rPr>
        <w:t>促消费活动期间，开通专线客服电话，培训不少于3名专属客服人员，全天候接受咨询，开展客诉处置和消费引导等，并对未及时开展核销用户开展定期提醒。</w:t>
      </w:r>
    </w:p>
    <w:p w14:paraId="2B2BAE5E">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4.“头号玩家”联合营销活动</w:t>
      </w:r>
    </w:p>
    <w:p w14:paraId="34BDAF99">
      <w:pPr>
        <w:spacing w:line="360" w:lineRule="auto"/>
        <w:ind w:firstLine="480" w:firstLineChars="200"/>
        <w:rPr>
          <w:rFonts w:ascii="宋体" w:hAnsi="宋体" w:cs="宋体"/>
          <w:color w:val="000000"/>
          <w:sz w:val="24"/>
        </w:rPr>
      </w:pPr>
      <w:r>
        <w:rPr>
          <w:rFonts w:hint="eastAsia" w:ascii="宋体" w:hAnsi="宋体" w:cs="宋体"/>
          <w:color w:val="000000"/>
          <w:sz w:val="24"/>
        </w:rPr>
        <w:t>招募不少于10名头部旅行达人，开展特色旅游项目体验，制定漫游常州计划，转化为龙城常州旅游新玩法、新体验的短视频或特色攻略。同时开展APP启动页、首页信息流、搜索关键词等黄金广告资源宣传引流，促进消费转化。</w:t>
      </w:r>
    </w:p>
    <w:p w14:paraId="32988FB5">
      <w:pPr>
        <w:spacing w:line="360" w:lineRule="auto"/>
        <w:outlineLvl w:val="1"/>
        <w:rPr>
          <w:rFonts w:ascii="宋体" w:hAnsi="宋体"/>
          <w:b/>
          <w:sz w:val="24"/>
        </w:rPr>
      </w:pPr>
      <w:r>
        <w:rPr>
          <w:rFonts w:hint="eastAsia" w:ascii="宋体" w:hAnsi="宋体"/>
          <w:b/>
          <w:sz w:val="24"/>
        </w:rPr>
        <w:t>三、报价要求</w:t>
      </w:r>
    </w:p>
    <w:p w14:paraId="6BF2A2A0">
      <w:pPr>
        <w:spacing w:line="360" w:lineRule="auto"/>
        <w:ind w:firstLine="480" w:firstLineChars="200"/>
        <w:rPr>
          <w:rFonts w:ascii="宋体" w:hAnsi="宋体"/>
          <w:bCs/>
          <w:sz w:val="24"/>
        </w:rPr>
      </w:pPr>
      <w:r>
        <w:rPr>
          <w:rFonts w:hint="eastAsia" w:ascii="宋体" w:hAnsi="宋体"/>
          <w:bCs/>
          <w:sz w:val="24"/>
        </w:rPr>
        <w:t>本项目投标报价为固定总价，投标报价应包括采购文件所确定的招标范围相应服务的劳务、培训、验收、设备、工具、耗材、运送工具及耗材、利润、风险、税金及政策性文件规定等各项应有费用，以及为完成该项货物或者服务项目所涉及到的一切相关费用，采购人不再支付其他任何费用。</w:t>
      </w:r>
    </w:p>
    <w:p w14:paraId="77167FA7">
      <w:pPr>
        <w:spacing w:line="360" w:lineRule="auto"/>
        <w:outlineLvl w:val="1"/>
        <w:rPr>
          <w:rFonts w:ascii="宋体" w:hAnsi="宋体"/>
          <w:b/>
          <w:sz w:val="24"/>
        </w:rPr>
      </w:pPr>
      <w:r>
        <w:rPr>
          <w:rFonts w:hint="eastAsia" w:ascii="宋体" w:hAnsi="宋体"/>
          <w:b/>
          <w:sz w:val="24"/>
        </w:rPr>
        <w:t>四、合同履行期限</w:t>
      </w:r>
    </w:p>
    <w:p w14:paraId="096F40EA">
      <w:pPr>
        <w:spacing w:line="360" w:lineRule="auto"/>
        <w:ind w:firstLine="480"/>
        <w:rPr>
          <w:rFonts w:ascii="宋体" w:hAnsi="宋体"/>
          <w:sz w:val="24"/>
        </w:rPr>
      </w:pPr>
      <w:r>
        <w:rPr>
          <w:rFonts w:hint="eastAsia" w:ascii="宋体" w:hAnsi="宋体"/>
          <w:sz w:val="24"/>
        </w:rPr>
        <w:t>1.项目履行时间:2024年8月-2024年12月</w:t>
      </w:r>
    </w:p>
    <w:p w14:paraId="7112A80F">
      <w:pPr>
        <w:spacing w:line="360" w:lineRule="auto"/>
        <w:ind w:firstLine="480"/>
        <w:rPr>
          <w:rFonts w:ascii="宋体" w:hAnsi="宋体"/>
          <w:sz w:val="24"/>
        </w:rPr>
      </w:pPr>
      <w:r>
        <w:rPr>
          <w:rFonts w:hint="eastAsia" w:ascii="宋体" w:hAnsi="宋体"/>
          <w:sz w:val="24"/>
        </w:rPr>
        <w:t>2.项目实施地点:采购人指定地点。</w:t>
      </w:r>
    </w:p>
    <w:p w14:paraId="3B7089D1">
      <w:pPr>
        <w:spacing w:line="360" w:lineRule="auto"/>
        <w:outlineLvl w:val="1"/>
        <w:rPr>
          <w:rFonts w:ascii="宋体" w:hAnsi="宋体"/>
          <w:b/>
          <w:bCs/>
          <w:sz w:val="24"/>
        </w:rPr>
      </w:pPr>
      <w:r>
        <w:rPr>
          <w:rFonts w:hint="eastAsia" w:ascii="宋体" w:hAnsi="宋体"/>
          <w:b/>
          <w:bCs/>
          <w:sz w:val="24"/>
        </w:rPr>
        <w:t>五、付款方式</w:t>
      </w:r>
    </w:p>
    <w:p w14:paraId="3B639B5E">
      <w:pPr>
        <w:spacing w:line="360" w:lineRule="auto"/>
        <w:ind w:firstLine="480"/>
        <w:rPr>
          <w:rFonts w:ascii="宋体" w:hAnsi="宋体"/>
          <w:sz w:val="24"/>
        </w:rPr>
      </w:pPr>
      <w:r>
        <w:rPr>
          <w:rFonts w:hint="eastAsia" w:ascii="宋体" w:hAnsi="宋体"/>
          <w:sz w:val="24"/>
        </w:rPr>
        <w:t>合同签订后15个工作日内支付合同总金额的</w:t>
      </w:r>
      <w:r>
        <w:rPr>
          <w:rFonts w:hint="eastAsia" w:ascii="宋体" w:hAnsi="宋体"/>
          <w:sz w:val="24"/>
          <w:lang w:val="en-US" w:eastAsia="zh-CN"/>
        </w:rPr>
        <w:t>70</w:t>
      </w:r>
      <w:r>
        <w:rPr>
          <w:rFonts w:hint="eastAsia" w:ascii="宋体" w:hAnsi="宋体"/>
          <w:sz w:val="24"/>
        </w:rPr>
        <w:t>%，项目结束经验收合格后支付剩余款项。</w:t>
      </w:r>
    </w:p>
    <w:p w14:paraId="69E7F22F">
      <w:pPr>
        <w:rPr>
          <w:rFonts w:ascii="宋体" w:hAnsi="宋体"/>
          <w:sz w:val="24"/>
        </w:rPr>
      </w:pPr>
      <w:r>
        <w:rPr>
          <w:rFonts w:hint="eastAsia" w:ascii="宋体" w:hAnsi="宋体"/>
          <w:sz w:val="24"/>
        </w:rPr>
        <w:br w:type="page"/>
      </w:r>
    </w:p>
    <w:p w14:paraId="4EAA21FE">
      <w:pPr>
        <w:spacing w:line="360" w:lineRule="auto"/>
        <w:ind w:firstLine="480"/>
        <w:rPr>
          <w:rFonts w:ascii="宋体" w:hAnsi="宋体"/>
          <w:sz w:val="24"/>
        </w:rPr>
      </w:pPr>
    </w:p>
    <w:p w14:paraId="5F7FE5AE">
      <w:pPr>
        <w:spacing w:line="360" w:lineRule="auto"/>
        <w:jc w:val="center"/>
        <w:outlineLvl w:val="0"/>
        <w:rPr>
          <w:b/>
          <w:sz w:val="36"/>
          <w:szCs w:val="36"/>
        </w:rPr>
      </w:pPr>
      <w:bookmarkStart w:id="618" w:name="_Toc7248"/>
      <w:r>
        <w:rPr>
          <w:b/>
          <w:sz w:val="36"/>
          <w:szCs w:val="36"/>
        </w:rPr>
        <w:t>第五章   合同草案条款</w:t>
      </w:r>
      <w:bookmarkEnd w:id="618"/>
    </w:p>
    <w:p w14:paraId="7B0B4798">
      <w:pPr>
        <w:tabs>
          <w:tab w:val="left" w:pos="900"/>
          <w:tab w:val="left" w:pos="1080"/>
        </w:tabs>
        <w:spacing w:line="360" w:lineRule="auto"/>
        <w:rPr>
          <w:sz w:val="18"/>
          <w:szCs w:val="18"/>
        </w:rPr>
      </w:pPr>
    </w:p>
    <w:p w14:paraId="54B07591">
      <w:pPr>
        <w:spacing w:line="480" w:lineRule="auto"/>
        <w:rPr>
          <w:rFonts w:ascii="黑体" w:hAnsi="黑体" w:eastAsia="黑体"/>
          <w:sz w:val="28"/>
          <w:szCs w:val="28"/>
          <w:u w:val="single"/>
        </w:rPr>
      </w:pPr>
      <w:r>
        <w:rPr>
          <w:rFonts w:hint="eastAsia" w:ascii="黑体" w:hAnsi="黑体" w:eastAsia="黑体"/>
          <w:sz w:val="28"/>
          <w:szCs w:val="28"/>
        </w:rPr>
        <w:t>合同编号：</w:t>
      </w:r>
      <w:r>
        <w:rPr>
          <w:rFonts w:hint="eastAsia" w:ascii="黑体" w:hAnsi="黑体" w:eastAsia="黑体"/>
          <w:sz w:val="28"/>
          <w:szCs w:val="28"/>
          <w:u w:val="single"/>
        </w:rPr>
        <w:t xml:space="preserve">          </w:t>
      </w:r>
    </w:p>
    <w:p w14:paraId="1372194A">
      <w:pPr>
        <w:spacing w:line="480" w:lineRule="auto"/>
        <w:jc w:val="center"/>
        <w:rPr>
          <w:rFonts w:ascii="华文中宋" w:hAnsi="华文中宋" w:eastAsia="华文中宋"/>
          <w:sz w:val="48"/>
          <w:szCs w:val="28"/>
        </w:rPr>
      </w:pPr>
    </w:p>
    <w:p w14:paraId="4C98C95B">
      <w:pPr>
        <w:spacing w:line="480" w:lineRule="auto"/>
        <w:jc w:val="center"/>
        <w:rPr>
          <w:rFonts w:ascii="华文中宋" w:hAnsi="华文中宋" w:eastAsia="华文中宋"/>
          <w:sz w:val="48"/>
          <w:szCs w:val="28"/>
        </w:rPr>
      </w:pPr>
    </w:p>
    <w:p w14:paraId="7C86C085">
      <w:pPr>
        <w:spacing w:line="480" w:lineRule="auto"/>
        <w:jc w:val="center"/>
        <w:rPr>
          <w:rFonts w:ascii="黑体" w:hAnsi="黑体" w:eastAsia="黑体"/>
          <w:bCs/>
          <w:sz w:val="48"/>
          <w:szCs w:val="44"/>
        </w:rPr>
      </w:pPr>
      <w:r>
        <w:rPr>
          <w:rFonts w:hint="eastAsia" w:ascii="华文中宋" w:hAnsi="华文中宋" w:eastAsia="华文中宋"/>
          <w:sz w:val="48"/>
          <w:szCs w:val="28"/>
        </w:rPr>
        <w:t>2024“龙年游龙城” 文旅促消费营销推广采 购 合 同</w:t>
      </w:r>
      <w:r>
        <w:rPr>
          <w:rFonts w:hint="eastAsia" w:ascii="黑体" w:hAnsi="黑体" w:eastAsia="黑体"/>
          <w:bCs/>
          <w:sz w:val="48"/>
          <w:szCs w:val="44"/>
        </w:rPr>
        <w:t xml:space="preserve">  </w:t>
      </w:r>
    </w:p>
    <w:p w14:paraId="229DEF00">
      <w:pPr>
        <w:jc w:val="left"/>
        <w:rPr>
          <w:rFonts w:ascii="楷体" w:hAnsi="楷体" w:eastAsia="楷体"/>
          <w:sz w:val="24"/>
        </w:rPr>
      </w:pPr>
    </w:p>
    <w:p w14:paraId="1C57B1A7">
      <w:pPr>
        <w:jc w:val="left"/>
        <w:rPr>
          <w:rFonts w:ascii="楷体" w:hAnsi="楷体" w:eastAsia="楷体"/>
          <w:sz w:val="24"/>
        </w:rPr>
      </w:pPr>
      <w:r>
        <w:rPr>
          <w:rFonts w:hint="eastAsia" w:ascii="楷体" w:hAnsi="楷体" w:eastAsia="楷体"/>
          <w:sz w:val="24"/>
        </w:rPr>
        <w:t xml:space="preserve"> </w:t>
      </w:r>
    </w:p>
    <w:p w14:paraId="2EE25284">
      <w:pPr>
        <w:jc w:val="left"/>
        <w:rPr>
          <w:rFonts w:ascii="楷体" w:hAnsi="楷体" w:eastAsia="楷体"/>
          <w:sz w:val="24"/>
        </w:rPr>
      </w:pPr>
      <w:r>
        <w:rPr>
          <w:rFonts w:hint="eastAsia" w:ascii="楷体" w:hAnsi="楷体" w:eastAsia="楷体"/>
          <w:sz w:val="24"/>
        </w:rPr>
        <w:t xml:space="preserve"> </w:t>
      </w:r>
    </w:p>
    <w:p w14:paraId="695776E6">
      <w:pPr>
        <w:jc w:val="left"/>
        <w:rPr>
          <w:rFonts w:ascii="楷体" w:hAnsi="楷体" w:eastAsia="楷体"/>
          <w:sz w:val="24"/>
        </w:rPr>
      </w:pPr>
    </w:p>
    <w:p w14:paraId="10F27980">
      <w:pPr>
        <w:jc w:val="left"/>
        <w:rPr>
          <w:rFonts w:ascii="楷体" w:hAnsi="楷体" w:eastAsia="楷体"/>
          <w:sz w:val="24"/>
        </w:rPr>
      </w:pPr>
    </w:p>
    <w:p w14:paraId="7C2F5236">
      <w:pPr>
        <w:spacing w:before="120" w:line="240" w:lineRule="atLeast"/>
        <w:ind w:firstLine="1606"/>
        <w:rPr>
          <w:rFonts w:ascii="楷体" w:hAnsi="楷体" w:eastAsia="楷体"/>
          <w:b/>
          <w:bCs/>
          <w:sz w:val="32"/>
          <w:szCs w:val="32"/>
        </w:rPr>
      </w:pPr>
      <w:r>
        <w:rPr>
          <w:rFonts w:hint="eastAsia" w:ascii="楷体" w:hAnsi="楷体" w:eastAsia="楷体"/>
          <w:b/>
          <w:bCs/>
          <w:sz w:val="32"/>
          <w:szCs w:val="32"/>
        </w:rPr>
        <w:t>甲方：常州市文化广电和旅游局</w:t>
      </w:r>
    </w:p>
    <w:p w14:paraId="240583A4">
      <w:pPr>
        <w:spacing w:before="120" w:line="240" w:lineRule="atLeast"/>
        <w:ind w:firstLine="1606"/>
        <w:rPr>
          <w:rFonts w:ascii="楷体" w:hAnsi="楷体" w:eastAsia="楷体"/>
          <w:b/>
          <w:bCs/>
          <w:sz w:val="32"/>
          <w:szCs w:val="32"/>
        </w:rPr>
      </w:pPr>
      <w:r>
        <w:rPr>
          <w:rFonts w:hint="eastAsia" w:ascii="楷体" w:hAnsi="楷体" w:eastAsia="楷体"/>
          <w:b/>
          <w:bCs/>
          <w:sz w:val="32"/>
          <w:szCs w:val="32"/>
        </w:rPr>
        <w:t>乙方：</w:t>
      </w:r>
    </w:p>
    <w:p w14:paraId="021CD11D">
      <w:pPr>
        <w:spacing w:before="120" w:line="240" w:lineRule="atLeast"/>
        <w:ind w:firstLine="1606"/>
        <w:rPr>
          <w:rFonts w:ascii="黑体" w:hAnsi="黑体" w:eastAsia="黑体"/>
          <w:sz w:val="28"/>
          <w:szCs w:val="28"/>
        </w:rPr>
      </w:pPr>
      <w:r>
        <w:rPr>
          <w:rFonts w:hint="eastAsia" w:ascii="楷体" w:hAnsi="楷体" w:eastAsia="楷体"/>
          <w:b/>
          <w:sz w:val="32"/>
          <w:szCs w:val="28"/>
        </w:rPr>
        <w:t>代理机构：常州中采招投标有限公司</w:t>
      </w:r>
    </w:p>
    <w:p w14:paraId="0BEE70A4">
      <w:pPr>
        <w:spacing w:before="120" w:line="240" w:lineRule="atLeast"/>
        <w:ind w:firstLine="1280"/>
        <w:rPr>
          <w:rFonts w:ascii="黑体" w:hAnsi="黑体" w:eastAsia="黑体"/>
          <w:sz w:val="32"/>
          <w:szCs w:val="28"/>
        </w:rPr>
      </w:pPr>
    </w:p>
    <w:p w14:paraId="172D627E">
      <w:pPr>
        <w:spacing w:before="120" w:line="240" w:lineRule="atLeast"/>
        <w:ind w:firstLine="1280"/>
        <w:rPr>
          <w:rFonts w:ascii="黑体" w:hAnsi="黑体" w:eastAsia="黑体"/>
          <w:sz w:val="32"/>
          <w:szCs w:val="28"/>
        </w:rPr>
      </w:pPr>
    </w:p>
    <w:p w14:paraId="5C8C867B">
      <w:pPr>
        <w:spacing w:before="120" w:line="240" w:lineRule="atLeast"/>
        <w:jc w:val="center"/>
        <w:rPr>
          <w:rFonts w:ascii="仿宋" w:hAnsi="仿宋" w:eastAsia="仿宋"/>
          <w:sz w:val="32"/>
          <w:szCs w:val="32"/>
        </w:rPr>
        <w:sectPr>
          <w:pgSz w:w="11906" w:h="16838"/>
          <w:pgMar w:top="1111" w:right="1191" w:bottom="1111" w:left="1191" w:header="851" w:footer="705" w:gutter="0"/>
          <w:cols w:space="1701" w:num="1"/>
          <w:docGrid w:linePitch="360" w:charSpace="0"/>
        </w:sectPr>
      </w:pPr>
      <w:r>
        <w:rPr>
          <w:rFonts w:hint="eastAsia" w:ascii="黑体" w:hAnsi="黑体" w:eastAsia="黑体"/>
          <w:sz w:val="28"/>
          <w:szCs w:val="28"/>
        </w:rPr>
        <w:t>签订日期：  年  月  日</w:t>
      </w:r>
    </w:p>
    <w:p w14:paraId="14E2F374">
      <w:pPr>
        <w:spacing w:line="360" w:lineRule="auto"/>
        <w:ind w:firstLine="48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常州市文化广电和旅游局</w:t>
      </w:r>
      <w:r>
        <w:rPr>
          <w:rFonts w:hint="eastAsia" w:ascii="宋体" w:hAnsi="宋体"/>
          <w:sz w:val="24"/>
        </w:rPr>
        <w:t>以</w:t>
      </w:r>
      <w:r>
        <w:rPr>
          <w:rFonts w:hint="eastAsia" w:ascii="宋体" w:hAnsi="宋体"/>
          <w:sz w:val="24"/>
          <w:u w:val="single"/>
        </w:rPr>
        <w:t>单一来源</w:t>
      </w:r>
      <w:r>
        <w:rPr>
          <w:rFonts w:hint="eastAsia" w:ascii="宋体" w:hAnsi="宋体"/>
          <w:sz w:val="24"/>
        </w:rPr>
        <w:t>对</w:t>
      </w:r>
      <w:r>
        <w:rPr>
          <w:rFonts w:hint="eastAsia" w:ascii="宋体" w:hAnsi="宋体"/>
          <w:sz w:val="24"/>
          <w:u w:val="single"/>
        </w:rPr>
        <w:t>2024“龙年游龙城” 文旅促消费营销推广</w:t>
      </w:r>
      <w:r>
        <w:rPr>
          <w:rFonts w:hint="eastAsia" w:ascii="宋体" w:hAnsi="宋体"/>
          <w:sz w:val="24"/>
        </w:rPr>
        <w:t>项目进行了采购。经评定，</w:t>
      </w:r>
      <w:r>
        <w:rPr>
          <w:rFonts w:hint="eastAsia" w:ascii="宋体" w:hAnsi="宋体"/>
          <w:sz w:val="24"/>
          <w:u w:val="single"/>
        </w:rPr>
        <w:t xml:space="preserve">   （成交供应商名称） </w:t>
      </w:r>
      <w:r>
        <w:rPr>
          <w:rFonts w:hint="eastAsia" w:ascii="宋体" w:hAnsi="宋体"/>
          <w:sz w:val="24"/>
        </w:rPr>
        <w:t>为该项目中标供应商。现于中标通知书发出之日起三十日内，按照采购文件确定的事项签订本合同。</w:t>
      </w:r>
    </w:p>
    <w:p w14:paraId="74B5949A">
      <w:pPr>
        <w:spacing w:line="360" w:lineRule="auto"/>
        <w:ind w:firstLine="480"/>
        <w:rPr>
          <w:rFonts w:ascii="宋体" w:hAnsi="宋体"/>
          <w:sz w:val="24"/>
        </w:rPr>
      </w:pPr>
      <w:r>
        <w:rPr>
          <w:rFonts w:hint="eastAsia" w:ascii="宋体" w:hAnsi="宋体"/>
          <w:sz w:val="24"/>
        </w:rPr>
        <w:t>根据《中华人民共和国民法典》、《中华人民共和国政府采购法》等相关法律法规之规定，按照平等、自愿、公平和诚实信用的原则，经</w:t>
      </w:r>
      <w:r>
        <w:rPr>
          <w:rFonts w:hint="eastAsia" w:ascii="宋体" w:hAnsi="宋体"/>
          <w:sz w:val="24"/>
          <w:u w:val="single"/>
        </w:rPr>
        <w:t>常州市文化广电和旅游局</w:t>
      </w:r>
      <w:r>
        <w:rPr>
          <w:rFonts w:hint="eastAsia" w:ascii="宋体" w:hAnsi="宋体"/>
          <w:sz w:val="24"/>
        </w:rPr>
        <w:t>(以下简称：甲方)和</w:t>
      </w:r>
      <w:r>
        <w:rPr>
          <w:rFonts w:hint="eastAsia" w:ascii="宋体" w:hAnsi="宋体"/>
          <w:sz w:val="24"/>
          <w:u w:val="single"/>
        </w:rPr>
        <w:t xml:space="preserve">   （成交供应商名称）   </w:t>
      </w:r>
      <w:r>
        <w:rPr>
          <w:rFonts w:hint="eastAsia" w:ascii="宋体" w:hAnsi="宋体"/>
          <w:sz w:val="24"/>
        </w:rPr>
        <w:t>(以下简称：乙方)协商一致，约定以下合同条款，以兹共同遵守、全面履行。</w:t>
      </w:r>
    </w:p>
    <w:p w14:paraId="1C659871">
      <w:pPr>
        <w:spacing w:line="360" w:lineRule="auto"/>
        <w:ind w:firstLine="482"/>
        <w:rPr>
          <w:b/>
          <w:sz w:val="24"/>
        </w:rPr>
      </w:pPr>
      <w:bookmarkStart w:id="619" w:name="_Toc60748165"/>
      <w:r>
        <w:rPr>
          <w:rFonts w:hint="eastAsia"/>
          <w:b/>
          <w:sz w:val="24"/>
        </w:rPr>
        <w:t>一、合同组成部分</w:t>
      </w:r>
      <w:bookmarkEnd w:id="619"/>
    </w:p>
    <w:p w14:paraId="125ECE52">
      <w:pPr>
        <w:spacing w:line="360" w:lineRule="auto"/>
        <w:ind w:firstLine="48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AE45C19">
      <w:pPr>
        <w:spacing w:line="360" w:lineRule="auto"/>
        <w:ind w:firstLine="480"/>
        <w:rPr>
          <w:rFonts w:ascii="宋体" w:hAnsi="宋体"/>
          <w:sz w:val="24"/>
        </w:rPr>
      </w:pPr>
      <w:r>
        <w:rPr>
          <w:rFonts w:hint="eastAsia" w:ascii="宋体" w:hAnsi="宋体"/>
          <w:sz w:val="24"/>
        </w:rPr>
        <w:t>1.本合同及其补充合同、变更协议；</w:t>
      </w:r>
    </w:p>
    <w:p w14:paraId="737BE2BF">
      <w:pPr>
        <w:spacing w:line="360" w:lineRule="auto"/>
        <w:ind w:firstLine="480"/>
        <w:rPr>
          <w:rFonts w:ascii="宋体" w:hAnsi="宋体"/>
          <w:sz w:val="24"/>
        </w:rPr>
      </w:pPr>
      <w:r>
        <w:rPr>
          <w:rFonts w:hint="eastAsia" w:ascii="宋体" w:hAnsi="宋体"/>
          <w:sz w:val="24"/>
        </w:rPr>
        <w:t>2.中标通知书；</w:t>
      </w:r>
    </w:p>
    <w:p w14:paraId="313DE23C">
      <w:pPr>
        <w:spacing w:line="360" w:lineRule="auto"/>
        <w:ind w:firstLine="480"/>
        <w:rPr>
          <w:rFonts w:ascii="宋体" w:hAnsi="宋体"/>
          <w:sz w:val="24"/>
        </w:rPr>
      </w:pPr>
      <w:r>
        <w:rPr>
          <w:rFonts w:hint="eastAsia" w:ascii="宋体" w:hAnsi="宋体"/>
          <w:sz w:val="24"/>
        </w:rPr>
        <w:t>3.响应文件（含澄清或者说明文件）；</w:t>
      </w:r>
    </w:p>
    <w:p w14:paraId="32B89E1D">
      <w:pPr>
        <w:spacing w:line="360" w:lineRule="auto"/>
        <w:ind w:firstLine="480"/>
        <w:rPr>
          <w:rFonts w:ascii="宋体" w:hAnsi="宋体"/>
          <w:sz w:val="24"/>
        </w:rPr>
      </w:pPr>
      <w:r>
        <w:rPr>
          <w:rFonts w:hint="eastAsia" w:ascii="宋体" w:hAnsi="宋体"/>
          <w:sz w:val="24"/>
        </w:rPr>
        <w:t>4.采购文件（含澄清或者修改文件）；</w:t>
      </w:r>
    </w:p>
    <w:p w14:paraId="21D3C66A">
      <w:pPr>
        <w:spacing w:line="360" w:lineRule="auto"/>
        <w:ind w:firstLine="480"/>
        <w:rPr>
          <w:rFonts w:ascii="宋体" w:hAnsi="宋体"/>
          <w:sz w:val="24"/>
        </w:rPr>
      </w:pPr>
      <w:r>
        <w:rPr>
          <w:rFonts w:hint="eastAsia" w:ascii="宋体" w:hAnsi="宋体"/>
          <w:sz w:val="24"/>
        </w:rPr>
        <w:t>5.其他相关采购文件。</w:t>
      </w:r>
    </w:p>
    <w:p w14:paraId="103EC82D">
      <w:pPr>
        <w:spacing w:line="360" w:lineRule="auto"/>
        <w:ind w:firstLine="480"/>
        <w:rPr>
          <w:rFonts w:ascii="宋体" w:hAnsi="宋体"/>
          <w:sz w:val="24"/>
        </w:rPr>
      </w:pPr>
      <w:r>
        <w:rPr>
          <w:rFonts w:hint="eastAsia" w:ascii="宋体" w:hAnsi="宋体"/>
          <w:sz w:val="24"/>
        </w:rPr>
        <w:t>双方有关项目的洽商、变更等书面协议或文件视为本合同的组成部分。</w:t>
      </w:r>
    </w:p>
    <w:p w14:paraId="6FCDB44F">
      <w:pPr>
        <w:spacing w:line="360" w:lineRule="auto"/>
        <w:ind w:firstLine="482"/>
        <w:rPr>
          <w:b/>
          <w:sz w:val="24"/>
        </w:rPr>
      </w:pPr>
      <w:bookmarkStart w:id="620" w:name="_Toc60748166"/>
      <w:r>
        <w:rPr>
          <w:rFonts w:hint="eastAsia"/>
          <w:b/>
          <w:sz w:val="24"/>
        </w:rPr>
        <w:t>二、合同标的</w:t>
      </w:r>
      <w:bookmarkEnd w:id="620"/>
      <w:r>
        <w:rPr>
          <w:rFonts w:hint="eastAsia"/>
          <w:b/>
          <w:sz w:val="24"/>
        </w:rPr>
        <w:t>内容</w:t>
      </w:r>
    </w:p>
    <w:p w14:paraId="76F374F6">
      <w:pPr>
        <w:tabs>
          <w:tab w:val="left" w:pos="9030"/>
        </w:tabs>
        <w:spacing w:line="360" w:lineRule="auto"/>
        <w:ind w:firstLine="480"/>
        <w:rPr>
          <w:rFonts w:ascii="宋体" w:hAnsi="宋体"/>
          <w:sz w:val="24"/>
          <w:u w:val="single"/>
        </w:rPr>
      </w:pPr>
      <w:bookmarkStart w:id="621" w:name="_Toc60748167"/>
      <w:r>
        <w:rPr>
          <w:rFonts w:hint="eastAsia" w:ascii="宋体" w:hAnsi="宋体"/>
          <w:sz w:val="24"/>
        </w:rPr>
        <w:t>1.项目名称：</w:t>
      </w:r>
      <w:r>
        <w:rPr>
          <w:rFonts w:hint="eastAsia" w:ascii="宋体" w:hAnsi="宋体"/>
          <w:sz w:val="24"/>
          <w:u w:val="single"/>
        </w:rPr>
        <w:t>2024“龙年游龙城” 文旅促消费营销推广</w:t>
      </w:r>
      <w:r>
        <w:rPr>
          <w:rFonts w:hint="eastAsia" w:ascii="宋体" w:hAnsi="宋体"/>
          <w:sz w:val="24"/>
        </w:rPr>
        <w:t>；</w:t>
      </w:r>
      <w:r>
        <w:rPr>
          <w:rFonts w:ascii="宋体" w:hAnsi="宋体"/>
          <w:sz w:val="24"/>
        </w:rPr>
        <w:tab/>
      </w:r>
    </w:p>
    <w:p w14:paraId="191CE785">
      <w:pPr>
        <w:spacing w:line="360" w:lineRule="auto"/>
        <w:ind w:firstLine="480"/>
        <w:rPr>
          <w:rFonts w:ascii="宋体" w:hAnsi="宋体"/>
          <w:sz w:val="24"/>
        </w:rPr>
      </w:pPr>
      <w:r>
        <w:rPr>
          <w:rFonts w:hint="eastAsia" w:ascii="宋体" w:hAnsi="宋体"/>
          <w:sz w:val="24"/>
        </w:rPr>
        <w:t>2.坐落位置：</w:t>
      </w:r>
      <w:r>
        <w:rPr>
          <w:rFonts w:hint="eastAsia" w:ascii="宋体" w:hAnsi="宋体"/>
          <w:sz w:val="24"/>
          <w:u w:val="single"/>
        </w:rPr>
        <w:t>江苏常州</w:t>
      </w:r>
      <w:r>
        <w:rPr>
          <w:rFonts w:hint="eastAsia" w:ascii="宋体" w:hAnsi="宋体"/>
          <w:sz w:val="24"/>
        </w:rPr>
        <w:t>；</w:t>
      </w:r>
    </w:p>
    <w:p w14:paraId="7DC6B13C">
      <w:pPr>
        <w:spacing w:line="360" w:lineRule="auto"/>
        <w:ind w:firstLine="480"/>
        <w:rPr>
          <w:rFonts w:ascii="宋体" w:hAnsi="宋体"/>
          <w:sz w:val="24"/>
        </w:rPr>
      </w:pPr>
      <w:r>
        <w:rPr>
          <w:rFonts w:hint="eastAsia" w:ascii="宋体" w:hAnsi="宋体"/>
          <w:sz w:val="24"/>
        </w:rPr>
        <w:t>3.服务范围：</w:t>
      </w:r>
      <w:r>
        <w:rPr>
          <w:rFonts w:hint="eastAsia" w:ascii="宋体" w:hAnsi="宋体"/>
          <w:sz w:val="24"/>
          <w:u w:val="single"/>
        </w:rPr>
        <w:t>本项目为2024“龙年游龙城”文旅促消费营销推广采购项目，项目包括设计更新主题馆内容，包含旅游产品及衍生攻略；在平台上推出旅游打包产品，及时打通消费抵扣的链路通道；促消费活动期间，开通专线客服电话，配备专属客服人员；招募头部旅行达人，推出常州旅游新玩法、新体验的短视频或特色攻略</w:t>
      </w:r>
      <w:r>
        <w:rPr>
          <w:rFonts w:hint="eastAsia" w:ascii="宋体" w:hAnsi="宋体"/>
          <w:sz w:val="24"/>
        </w:rPr>
        <w:t>；</w:t>
      </w:r>
    </w:p>
    <w:p w14:paraId="61F73075">
      <w:pPr>
        <w:spacing w:line="360" w:lineRule="auto"/>
        <w:ind w:firstLine="480"/>
        <w:rPr>
          <w:rFonts w:ascii="宋体" w:hAnsi="宋体"/>
          <w:sz w:val="24"/>
          <w:u w:val="single"/>
        </w:rPr>
      </w:pPr>
      <w:r>
        <w:rPr>
          <w:rFonts w:hint="eastAsia" w:ascii="宋体" w:hAnsi="宋体"/>
          <w:sz w:val="24"/>
        </w:rPr>
        <w:t>4.服务期限：</w:t>
      </w:r>
      <w:r>
        <w:rPr>
          <w:rFonts w:hint="eastAsia"/>
          <w:sz w:val="24"/>
          <w:u w:val="single"/>
        </w:rPr>
        <w:t>2024年8月-2024年12月。</w:t>
      </w:r>
    </w:p>
    <w:p w14:paraId="27F06CA5">
      <w:pPr>
        <w:spacing w:line="360" w:lineRule="auto"/>
        <w:ind w:firstLine="482"/>
        <w:rPr>
          <w:b/>
          <w:sz w:val="24"/>
        </w:rPr>
      </w:pPr>
      <w:r>
        <w:rPr>
          <w:rFonts w:hint="eastAsia"/>
          <w:b/>
          <w:sz w:val="24"/>
        </w:rPr>
        <w:t>三、合同价款</w:t>
      </w:r>
      <w:bookmarkEnd w:id="621"/>
    </w:p>
    <w:p w14:paraId="2C2FED4B">
      <w:pPr>
        <w:spacing w:line="360" w:lineRule="auto"/>
        <w:ind w:firstLine="480"/>
        <w:rPr>
          <w:rFonts w:ascii="宋体" w:hAnsi="宋体"/>
          <w:sz w:val="24"/>
        </w:rPr>
      </w:pPr>
      <w:r>
        <w:rPr>
          <w:rFonts w:hint="eastAsia" w:ascii="宋体" w:hAnsi="宋体"/>
          <w:sz w:val="24"/>
        </w:rPr>
        <w:t>本合同总价为：</w:t>
      </w:r>
      <w:r>
        <w:rPr>
          <w:rFonts w:ascii="宋体" w:hAnsi="宋体" w:cs="宋体"/>
          <w:color w:val="333333"/>
          <w:sz w:val="24"/>
          <w:u w:val="single"/>
          <w:shd w:val="clear" w:color="auto" w:fill="FFFFFF"/>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元人民币）。</w:t>
      </w:r>
    </w:p>
    <w:p w14:paraId="2CCDB1D0">
      <w:pPr>
        <w:spacing w:line="360" w:lineRule="auto"/>
        <w:ind w:firstLine="480"/>
        <w:rPr>
          <w:rFonts w:ascii="宋体" w:hAnsi="宋体"/>
          <w:sz w:val="24"/>
          <w:u w:val="single"/>
        </w:rPr>
      </w:pPr>
      <w:r>
        <w:rPr>
          <w:rFonts w:hint="eastAsia" w:ascii="宋体" w:hAnsi="宋体"/>
          <w:sz w:val="24"/>
        </w:rPr>
        <w:t>分项价格：</w:t>
      </w:r>
    </w:p>
    <w:tbl>
      <w:tblPr>
        <w:tblStyle w:val="28"/>
        <w:tblW w:w="7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1"/>
        <w:gridCol w:w="3402"/>
        <w:gridCol w:w="2552"/>
      </w:tblGrid>
      <w:tr w14:paraId="672B7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01" w:type="dxa"/>
            <w:vAlign w:val="center"/>
          </w:tcPr>
          <w:p w14:paraId="0C5CCE7A">
            <w:pPr>
              <w:spacing w:line="360" w:lineRule="auto"/>
              <w:jc w:val="center"/>
              <w:rPr>
                <w:rFonts w:ascii="宋体" w:hAnsi="宋体"/>
                <w:color w:val="000000"/>
                <w:sz w:val="24"/>
              </w:rPr>
            </w:pPr>
            <w:r>
              <w:rPr>
                <w:rFonts w:hint="eastAsia" w:ascii="宋体" w:hAnsi="宋体"/>
                <w:color w:val="000000"/>
                <w:sz w:val="24"/>
              </w:rPr>
              <w:t>序号</w:t>
            </w:r>
          </w:p>
        </w:tc>
        <w:tc>
          <w:tcPr>
            <w:tcW w:w="3402" w:type="dxa"/>
            <w:vAlign w:val="center"/>
          </w:tcPr>
          <w:p w14:paraId="14EB328A">
            <w:pPr>
              <w:spacing w:line="360" w:lineRule="auto"/>
              <w:ind w:firstLine="200"/>
              <w:jc w:val="center"/>
              <w:rPr>
                <w:rFonts w:ascii="宋体" w:hAnsi="宋体"/>
                <w:color w:val="000000"/>
                <w:sz w:val="24"/>
              </w:rPr>
            </w:pPr>
            <w:r>
              <w:rPr>
                <w:rFonts w:hint="eastAsia" w:ascii="宋体" w:hAnsi="宋体"/>
                <w:color w:val="000000"/>
                <w:sz w:val="24"/>
              </w:rPr>
              <w:t>分项名称</w:t>
            </w:r>
          </w:p>
        </w:tc>
        <w:tc>
          <w:tcPr>
            <w:tcW w:w="2552" w:type="dxa"/>
            <w:vAlign w:val="center"/>
          </w:tcPr>
          <w:p w14:paraId="4D38053C">
            <w:pPr>
              <w:spacing w:line="360" w:lineRule="auto"/>
              <w:jc w:val="center"/>
              <w:rPr>
                <w:rFonts w:ascii="宋体" w:hAnsi="宋体"/>
                <w:color w:val="000000"/>
                <w:sz w:val="24"/>
              </w:rPr>
            </w:pPr>
            <w:r>
              <w:rPr>
                <w:rFonts w:hint="eastAsia" w:ascii="宋体" w:hAnsi="宋体"/>
                <w:color w:val="000000"/>
                <w:sz w:val="24"/>
              </w:rPr>
              <w:t>分项价格</w:t>
            </w:r>
          </w:p>
        </w:tc>
      </w:tr>
      <w:tr w14:paraId="029EA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01" w:type="dxa"/>
            <w:vAlign w:val="center"/>
          </w:tcPr>
          <w:p w14:paraId="50B215F8">
            <w:pPr>
              <w:spacing w:line="360" w:lineRule="auto"/>
              <w:ind w:firstLine="200"/>
              <w:jc w:val="center"/>
              <w:rPr>
                <w:rFonts w:ascii="宋体" w:hAnsi="宋体"/>
                <w:color w:val="000000"/>
                <w:sz w:val="24"/>
              </w:rPr>
            </w:pPr>
          </w:p>
        </w:tc>
        <w:tc>
          <w:tcPr>
            <w:tcW w:w="3402" w:type="dxa"/>
            <w:vAlign w:val="center"/>
          </w:tcPr>
          <w:p w14:paraId="1BF00EA9">
            <w:pPr>
              <w:spacing w:line="360" w:lineRule="auto"/>
              <w:ind w:firstLine="200"/>
              <w:jc w:val="center"/>
              <w:rPr>
                <w:rFonts w:ascii="宋体" w:hAnsi="宋体"/>
                <w:color w:val="000000"/>
                <w:sz w:val="24"/>
              </w:rPr>
            </w:pPr>
          </w:p>
        </w:tc>
        <w:tc>
          <w:tcPr>
            <w:tcW w:w="2552" w:type="dxa"/>
            <w:vAlign w:val="center"/>
          </w:tcPr>
          <w:p w14:paraId="422AFC5F">
            <w:pPr>
              <w:spacing w:line="360" w:lineRule="auto"/>
              <w:ind w:firstLine="200"/>
              <w:jc w:val="center"/>
              <w:rPr>
                <w:rFonts w:ascii="宋体" w:hAnsi="宋体"/>
                <w:color w:val="000000"/>
                <w:sz w:val="24"/>
              </w:rPr>
            </w:pPr>
          </w:p>
        </w:tc>
      </w:tr>
      <w:tr w14:paraId="35811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01" w:type="dxa"/>
            <w:vAlign w:val="center"/>
          </w:tcPr>
          <w:p w14:paraId="775CB3DF">
            <w:pPr>
              <w:spacing w:line="360" w:lineRule="auto"/>
              <w:ind w:firstLine="200"/>
              <w:jc w:val="center"/>
              <w:rPr>
                <w:rFonts w:ascii="宋体" w:hAnsi="宋体"/>
                <w:color w:val="000000"/>
                <w:sz w:val="24"/>
              </w:rPr>
            </w:pPr>
          </w:p>
        </w:tc>
        <w:tc>
          <w:tcPr>
            <w:tcW w:w="3402" w:type="dxa"/>
            <w:vAlign w:val="center"/>
          </w:tcPr>
          <w:p w14:paraId="5AEABBD6">
            <w:pPr>
              <w:spacing w:line="360" w:lineRule="auto"/>
              <w:ind w:firstLine="200"/>
              <w:jc w:val="center"/>
              <w:rPr>
                <w:rFonts w:ascii="宋体" w:hAnsi="宋体"/>
                <w:color w:val="000000"/>
                <w:sz w:val="24"/>
              </w:rPr>
            </w:pPr>
          </w:p>
        </w:tc>
        <w:tc>
          <w:tcPr>
            <w:tcW w:w="2552" w:type="dxa"/>
            <w:vAlign w:val="center"/>
          </w:tcPr>
          <w:p w14:paraId="4337B90B">
            <w:pPr>
              <w:spacing w:line="360" w:lineRule="auto"/>
              <w:ind w:firstLine="200"/>
              <w:jc w:val="center"/>
              <w:rPr>
                <w:rFonts w:ascii="宋体" w:hAnsi="宋体"/>
                <w:color w:val="000000"/>
                <w:sz w:val="24"/>
              </w:rPr>
            </w:pPr>
          </w:p>
        </w:tc>
      </w:tr>
      <w:tr w14:paraId="15C11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01" w:type="dxa"/>
            <w:vAlign w:val="center"/>
          </w:tcPr>
          <w:p w14:paraId="7F90210F">
            <w:pPr>
              <w:spacing w:line="360" w:lineRule="auto"/>
              <w:ind w:firstLine="200"/>
              <w:jc w:val="center"/>
              <w:rPr>
                <w:rFonts w:ascii="宋体" w:hAnsi="宋体"/>
                <w:color w:val="000000"/>
                <w:sz w:val="24"/>
              </w:rPr>
            </w:pPr>
          </w:p>
        </w:tc>
        <w:tc>
          <w:tcPr>
            <w:tcW w:w="3402" w:type="dxa"/>
            <w:vAlign w:val="center"/>
          </w:tcPr>
          <w:p w14:paraId="64CCB9C9">
            <w:pPr>
              <w:spacing w:line="360" w:lineRule="auto"/>
              <w:ind w:firstLine="200"/>
              <w:jc w:val="center"/>
              <w:rPr>
                <w:rFonts w:ascii="宋体" w:hAnsi="宋体"/>
                <w:color w:val="000000"/>
                <w:sz w:val="24"/>
              </w:rPr>
            </w:pPr>
          </w:p>
        </w:tc>
        <w:tc>
          <w:tcPr>
            <w:tcW w:w="2552" w:type="dxa"/>
            <w:vAlign w:val="center"/>
          </w:tcPr>
          <w:p w14:paraId="0F858A75">
            <w:pPr>
              <w:spacing w:line="360" w:lineRule="auto"/>
              <w:ind w:firstLine="200"/>
              <w:jc w:val="center"/>
              <w:rPr>
                <w:rFonts w:ascii="宋体" w:hAnsi="宋体"/>
                <w:color w:val="000000"/>
                <w:sz w:val="24"/>
              </w:rPr>
            </w:pPr>
          </w:p>
        </w:tc>
      </w:tr>
      <w:tr w14:paraId="054F9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01" w:type="dxa"/>
            <w:vAlign w:val="center"/>
          </w:tcPr>
          <w:p w14:paraId="6D2EFEEF">
            <w:pPr>
              <w:spacing w:line="360" w:lineRule="auto"/>
              <w:ind w:firstLine="200"/>
              <w:jc w:val="center"/>
              <w:rPr>
                <w:rFonts w:ascii="宋体" w:hAnsi="宋体"/>
                <w:color w:val="000000"/>
                <w:sz w:val="24"/>
              </w:rPr>
            </w:pPr>
          </w:p>
        </w:tc>
        <w:tc>
          <w:tcPr>
            <w:tcW w:w="3402" w:type="dxa"/>
            <w:vAlign w:val="center"/>
          </w:tcPr>
          <w:p w14:paraId="0A08E820">
            <w:pPr>
              <w:spacing w:line="360" w:lineRule="auto"/>
              <w:ind w:firstLine="200"/>
              <w:jc w:val="center"/>
              <w:rPr>
                <w:rFonts w:ascii="宋体" w:hAnsi="宋体"/>
                <w:color w:val="000000"/>
                <w:sz w:val="24"/>
              </w:rPr>
            </w:pPr>
          </w:p>
        </w:tc>
        <w:tc>
          <w:tcPr>
            <w:tcW w:w="2552" w:type="dxa"/>
            <w:vAlign w:val="center"/>
          </w:tcPr>
          <w:p w14:paraId="44BDEEFA">
            <w:pPr>
              <w:spacing w:line="360" w:lineRule="auto"/>
              <w:ind w:firstLine="200"/>
              <w:jc w:val="center"/>
              <w:rPr>
                <w:rFonts w:ascii="宋体" w:hAnsi="宋体"/>
                <w:color w:val="000000"/>
                <w:sz w:val="24"/>
              </w:rPr>
            </w:pPr>
          </w:p>
        </w:tc>
      </w:tr>
      <w:tr w14:paraId="7E8C8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533210B">
            <w:pPr>
              <w:spacing w:line="360" w:lineRule="auto"/>
              <w:ind w:firstLine="200"/>
              <w:jc w:val="center"/>
              <w:rPr>
                <w:rFonts w:ascii="宋体" w:hAnsi="宋体"/>
                <w:color w:val="000000"/>
                <w:sz w:val="24"/>
              </w:rPr>
            </w:pPr>
            <w:r>
              <w:rPr>
                <w:rFonts w:hint="eastAsia" w:ascii="宋体" w:hAnsi="宋体"/>
                <w:color w:val="000000"/>
                <w:sz w:val="24"/>
              </w:rPr>
              <w:t>总价</w:t>
            </w:r>
          </w:p>
        </w:tc>
        <w:tc>
          <w:tcPr>
            <w:tcW w:w="2552" w:type="dxa"/>
            <w:vAlign w:val="center"/>
          </w:tcPr>
          <w:p w14:paraId="03BD30E7">
            <w:pPr>
              <w:spacing w:line="360" w:lineRule="auto"/>
              <w:ind w:firstLine="200"/>
              <w:jc w:val="center"/>
              <w:rPr>
                <w:rFonts w:ascii="宋体" w:hAnsi="宋体"/>
                <w:color w:val="000000"/>
                <w:sz w:val="24"/>
              </w:rPr>
            </w:pPr>
          </w:p>
        </w:tc>
      </w:tr>
    </w:tbl>
    <w:p w14:paraId="7095DD56">
      <w:pPr>
        <w:numPr>
          <w:ilvl w:val="0"/>
          <w:numId w:val="17"/>
        </w:numPr>
        <w:spacing w:line="360" w:lineRule="auto"/>
        <w:ind w:firstLine="482"/>
        <w:rPr>
          <w:rFonts w:ascii="宋体" w:hAnsi="宋体"/>
          <w:b/>
          <w:bCs/>
          <w:sz w:val="24"/>
        </w:rPr>
      </w:pPr>
      <w:bookmarkStart w:id="622" w:name="_Toc60748168"/>
      <w:r>
        <w:rPr>
          <w:rFonts w:hint="eastAsia" w:ascii="宋体" w:hAnsi="宋体"/>
          <w:b/>
          <w:bCs/>
          <w:sz w:val="24"/>
        </w:rPr>
        <w:t>服务要求</w:t>
      </w:r>
    </w:p>
    <w:p w14:paraId="4424AD90">
      <w:pPr>
        <w:overflowPunct w:val="0"/>
        <w:adjustRightInd w:val="0"/>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1.主题馆攻略及推荐产品出新</w:t>
      </w:r>
    </w:p>
    <w:p w14:paraId="3E80B8C6">
      <w:pPr>
        <w:overflowPunct w:val="0"/>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根据促消费活动主体特点，设计更新主题馆中关于亲子乐园、家庭研学、康养度假、城市休闲等主题的旅游产品及衍生攻略，根据时间节点和活动节奏更新4期以上，并配套推流。</w:t>
      </w:r>
    </w:p>
    <w:p w14:paraId="1F4048BD">
      <w:pPr>
        <w:overflowPunct w:val="0"/>
        <w:adjustRightInd w:val="0"/>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2.平台产品创新及消费链路打通</w:t>
      </w:r>
    </w:p>
    <w:p w14:paraId="346684AB">
      <w:pPr>
        <w:overflowPunct w:val="0"/>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根据促消费活动的节奏和时间变化，在原有景区门票、酒店住宿等常规产品基础上，联合相关旅游企业创新推出餐饮+、音乐+、交通+等旅游打包产品，及时打通消费抵扣的链路通道，并匹配相应优惠或福利，引导消费。</w:t>
      </w:r>
    </w:p>
    <w:p w14:paraId="5933A4DA">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3.专属客服全时段推介引导</w:t>
      </w:r>
    </w:p>
    <w:p w14:paraId="1E338CC7">
      <w:pPr>
        <w:spacing w:line="360" w:lineRule="auto"/>
        <w:ind w:firstLine="480" w:firstLineChars="200"/>
        <w:rPr>
          <w:rFonts w:ascii="宋体" w:hAnsi="宋体" w:cs="宋体"/>
          <w:color w:val="000000"/>
          <w:sz w:val="24"/>
        </w:rPr>
      </w:pPr>
      <w:r>
        <w:rPr>
          <w:rFonts w:hint="eastAsia" w:ascii="宋体" w:hAnsi="宋体" w:cs="宋体"/>
          <w:color w:val="000000"/>
          <w:sz w:val="24"/>
        </w:rPr>
        <w:t>促消费活动期间，开通专线客服电话，培训不少于3名专属客服人员，全天候接受咨询，开展客诉处置和消费引导等，并对未及时开展核销用户开展定期提醒。</w:t>
      </w:r>
    </w:p>
    <w:p w14:paraId="07271B95">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4.“头号玩家”联合营销活动</w:t>
      </w:r>
    </w:p>
    <w:p w14:paraId="3C4AF60F">
      <w:pPr>
        <w:spacing w:line="360" w:lineRule="auto"/>
        <w:ind w:firstLine="480" w:firstLineChars="200"/>
        <w:rPr>
          <w:rFonts w:ascii="宋体" w:hAnsi="宋体" w:cs="宋体"/>
          <w:color w:val="000000"/>
          <w:sz w:val="24"/>
        </w:rPr>
      </w:pPr>
      <w:r>
        <w:rPr>
          <w:rFonts w:hint="eastAsia" w:ascii="宋体" w:hAnsi="宋体" w:cs="宋体"/>
          <w:color w:val="000000"/>
          <w:sz w:val="24"/>
        </w:rPr>
        <w:t>招募不少于10名头部旅行达人，开展特色旅游项目体验，制定漫游常州计划，转化为龙城常州旅游新玩法、新体验的短视频或特色攻略。同时开展APP启动页、首页信息流、搜索关键词等黄金广告资源宣传引流，促进消费转化。</w:t>
      </w:r>
    </w:p>
    <w:p w14:paraId="73E9E955">
      <w:pPr>
        <w:spacing w:line="360" w:lineRule="auto"/>
        <w:ind w:firstLine="480"/>
        <w:rPr>
          <w:rFonts w:ascii="宋体" w:hAnsi="宋体"/>
          <w:sz w:val="24"/>
        </w:rPr>
      </w:pPr>
    </w:p>
    <w:p w14:paraId="2A4FF174">
      <w:pPr>
        <w:spacing w:line="360" w:lineRule="auto"/>
        <w:ind w:firstLine="482"/>
        <w:rPr>
          <w:rFonts w:ascii="宋体" w:hAnsi="宋体"/>
          <w:b/>
          <w:bCs/>
          <w:sz w:val="24"/>
        </w:rPr>
      </w:pPr>
      <w:r>
        <w:rPr>
          <w:rFonts w:hint="eastAsia" w:ascii="宋体" w:hAnsi="宋体"/>
          <w:b/>
          <w:bCs/>
          <w:sz w:val="24"/>
        </w:rPr>
        <w:t>五、付款方式和发票开具方式</w:t>
      </w:r>
      <w:bookmarkEnd w:id="622"/>
    </w:p>
    <w:p w14:paraId="145993AC">
      <w:pPr>
        <w:spacing w:line="360" w:lineRule="auto"/>
        <w:ind w:firstLine="480"/>
        <w:rPr>
          <w:rFonts w:ascii="宋体" w:hAnsi="宋体"/>
          <w:sz w:val="24"/>
        </w:rPr>
      </w:pPr>
      <w:r>
        <w:rPr>
          <w:rFonts w:hint="eastAsia" w:ascii="宋体" w:hAnsi="宋体"/>
          <w:sz w:val="24"/>
        </w:rPr>
        <w:t>1.付款方式：</w:t>
      </w:r>
      <w:r>
        <w:rPr>
          <w:rFonts w:hint="eastAsia" w:ascii="宋体" w:hAnsi="宋体"/>
          <w:sz w:val="24"/>
          <w:u w:val="single"/>
        </w:rPr>
        <w:t>合同签订后15个工作日内支付合同总金额的</w:t>
      </w:r>
      <w:r>
        <w:rPr>
          <w:rFonts w:hint="eastAsia" w:ascii="宋体" w:hAnsi="宋体"/>
          <w:sz w:val="24"/>
          <w:u w:val="single"/>
          <w:lang w:val="en-US" w:eastAsia="zh-CN"/>
        </w:rPr>
        <w:t>70</w:t>
      </w:r>
      <w:r>
        <w:rPr>
          <w:rFonts w:hint="eastAsia" w:ascii="宋体" w:hAnsi="宋体"/>
          <w:sz w:val="24"/>
          <w:u w:val="single"/>
        </w:rPr>
        <w:t>%，项目结束经验收合格后支付剩余款项。</w:t>
      </w:r>
    </w:p>
    <w:p w14:paraId="36CFB51B">
      <w:pPr>
        <w:spacing w:line="360" w:lineRule="auto"/>
        <w:ind w:firstLine="480"/>
        <w:rPr>
          <w:rFonts w:ascii="宋体" w:hAnsi="宋体"/>
          <w:sz w:val="24"/>
        </w:rPr>
      </w:pPr>
      <w:r>
        <w:rPr>
          <w:rFonts w:hint="eastAsia" w:ascii="宋体" w:hAnsi="宋体"/>
          <w:sz w:val="24"/>
        </w:rPr>
        <w:t>2.发票开具方式：</w:t>
      </w:r>
      <w:r>
        <w:rPr>
          <w:rFonts w:hint="eastAsia" w:ascii="宋体" w:hAnsi="宋体"/>
          <w:sz w:val="24"/>
          <w:u w:val="single"/>
        </w:rPr>
        <w:t>每次开票前，乙方需开具同等金额的增值税发票交至甲方</w:t>
      </w:r>
      <w:r>
        <w:rPr>
          <w:rFonts w:hint="eastAsia" w:ascii="宋体" w:hAnsi="宋体"/>
          <w:sz w:val="24"/>
        </w:rPr>
        <w:t>。</w:t>
      </w:r>
    </w:p>
    <w:p w14:paraId="603963C5">
      <w:pPr>
        <w:spacing w:line="360" w:lineRule="auto"/>
        <w:ind w:firstLine="482"/>
        <w:rPr>
          <w:rFonts w:ascii="宋体" w:hAnsi="宋体"/>
          <w:b/>
          <w:bCs/>
          <w:sz w:val="24"/>
        </w:rPr>
      </w:pPr>
      <w:bookmarkStart w:id="623" w:name="_Toc60748170"/>
      <w:r>
        <w:rPr>
          <w:rFonts w:hint="eastAsia" w:ascii="宋体" w:hAnsi="宋体"/>
          <w:b/>
          <w:bCs/>
          <w:sz w:val="24"/>
        </w:rPr>
        <w:t>六、保密要求</w:t>
      </w:r>
    </w:p>
    <w:p w14:paraId="7D883AF6">
      <w:pPr>
        <w:spacing w:line="360" w:lineRule="auto"/>
        <w:ind w:firstLine="480"/>
        <w:rPr>
          <w:rFonts w:ascii="宋体" w:hAnsi="宋体"/>
          <w:sz w:val="24"/>
        </w:rPr>
      </w:pPr>
      <w:r>
        <w:rPr>
          <w:rFonts w:hint="eastAsia" w:ascii="宋体" w:hAnsi="宋体"/>
          <w:sz w:val="24"/>
        </w:rPr>
        <w:t xml:space="preserve">1. </w:t>
      </w:r>
      <w:r>
        <w:rPr>
          <w:rFonts w:ascii="宋体" w:hAnsi="宋体"/>
          <w:sz w:val="24"/>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14:paraId="4EC4B43E">
      <w:pPr>
        <w:spacing w:line="360" w:lineRule="auto"/>
        <w:ind w:firstLine="480"/>
        <w:rPr>
          <w:rFonts w:ascii="宋体" w:hAnsi="宋体"/>
          <w:sz w:val="24"/>
        </w:rPr>
      </w:pPr>
      <w:r>
        <w:rPr>
          <w:rFonts w:hint="eastAsia" w:ascii="宋体" w:hAnsi="宋体"/>
          <w:sz w:val="24"/>
        </w:rPr>
        <w:t xml:space="preserve">2. </w:t>
      </w:r>
      <w:r>
        <w:rPr>
          <w:rFonts w:ascii="宋体" w:hAnsi="宋体"/>
          <w:sz w:val="24"/>
        </w:rPr>
        <w:t>乙方在履行合同过程中所获得或接触到的任何</w:t>
      </w:r>
      <w:r>
        <w:rPr>
          <w:rFonts w:hint="eastAsia" w:ascii="宋体" w:hAnsi="宋体"/>
          <w:sz w:val="24"/>
        </w:rPr>
        <w:t>内部数据资料，未经甲方同意，不得向第三方透露。</w:t>
      </w:r>
    </w:p>
    <w:p w14:paraId="098B4C35">
      <w:pPr>
        <w:spacing w:line="360" w:lineRule="auto"/>
        <w:ind w:firstLine="480"/>
        <w:rPr>
          <w:rFonts w:ascii="宋体" w:hAnsi="宋体"/>
          <w:sz w:val="24"/>
        </w:rPr>
      </w:pPr>
      <w:r>
        <w:rPr>
          <w:rFonts w:hint="eastAsia" w:ascii="宋体" w:hAnsi="宋体"/>
          <w:sz w:val="24"/>
        </w:rPr>
        <w:t xml:space="preserve">3. </w:t>
      </w:r>
      <w:r>
        <w:rPr>
          <w:rFonts w:ascii="宋体" w:hAnsi="宋体"/>
          <w:sz w:val="24"/>
        </w:rPr>
        <w:t>乙方</w:t>
      </w:r>
      <w:r>
        <w:rPr>
          <w:rFonts w:hint="eastAsia" w:ascii="宋体" w:hAnsi="宋体"/>
          <w:sz w:val="24"/>
        </w:rPr>
        <w:t>实施项目的一切程序都应符合国家安全、保密的有关规定和标准。</w:t>
      </w:r>
    </w:p>
    <w:p w14:paraId="4490A263">
      <w:pPr>
        <w:spacing w:line="360" w:lineRule="auto"/>
        <w:ind w:firstLine="482"/>
        <w:rPr>
          <w:rFonts w:ascii="宋体" w:hAnsi="宋体"/>
          <w:b/>
          <w:bCs/>
          <w:sz w:val="24"/>
        </w:rPr>
      </w:pPr>
      <w:r>
        <w:rPr>
          <w:rFonts w:hint="eastAsia" w:ascii="宋体" w:hAnsi="宋体"/>
          <w:b/>
          <w:bCs/>
          <w:sz w:val="24"/>
        </w:rPr>
        <w:t>七、甲方权利与义务</w:t>
      </w:r>
    </w:p>
    <w:p w14:paraId="6E037205">
      <w:pPr>
        <w:spacing w:line="360" w:lineRule="auto"/>
        <w:ind w:firstLine="480"/>
        <w:rPr>
          <w:rFonts w:ascii="宋体" w:hAnsi="宋体" w:cs="仿宋"/>
          <w:sz w:val="24"/>
        </w:rPr>
      </w:pPr>
      <w:r>
        <w:rPr>
          <w:rFonts w:hint="eastAsia" w:ascii="宋体" w:hAnsi="宋体" w:cs="仿宋"/>
          <w:sz w:val="24"/>
        </w:rPr>
        <w:t>（一）甲方权利：</w:t>
      </w:r>
    </w:p>
    <w:p w14:paraId="39B629ED">
      <w:pPr>
        <w:spacing w:line="360" w:lineRule="auto"/>
        <w:ind w:firstLine="480"/>
        <w:rPr>
          <w:rFonts w:ascii="宋体" w:hAnsi="宋体" w:cs="仿宋"/>
          <w:sz w:val="24"/>
        </w:rPr>
      </w:pPr>
      <w:r>
        <w:rPr>
          <w:rFonts w:hint="eastAsia" w:ascii="宋体" w:hAnsi="宋体" w:cs="仿宋"/>
          <w:sz w:val="24"/>
        </w:rPr>
        <w:t>1. 有权向乙方询问工作进展情况及相关的内容。</w:t>
      </w:r>
    </w:p>
    <w:p w14:paraId="5D30EA63">
      <w:pPr>
        <w:spacing w:line="360" w:lineRule="auto"/>
        <w:ind w:firstLine="480"/>
        <w:rPr>
          <w:rFonts w:ascii="宋体" w:hAnsi="宋体" w:cs="仿宋"/>
          <w:sz w:val="24"/>
        </w:rPr>
      </w:pPr>
      <w:r>
        <w:rPr>
          <w:rFonts w:hint="eastAsia" w:ascii="宋体" w:hAnsi="宋体" w:cs="仿宋"/>
          <w:sz w:val="24"/>
        </w:rPr>
        <w:t>2. 有权阐述对具体问题的意见和建议。</w:t>
      </w:r>
    </w:p>
    <w:p w14:paraId="35ED02B8">
      <w:pPr>
        <w:spacing w:line="360" w:lineRule="auto"/>
        <w:ind w:firstLine="480"/>
        <w:rPr>
          <w:rFonts w:ascii="宋体" w:hAnsi="宋体" w:cs="仿宋"/>
          <w:sz w:val="24"/>
        </w:rPr>
      </w:pPr>
      <w:r>
        <w:rPr>
          <w:rFonts w:hint="eastAsia" w:ascii="宋体" w:hAnsi="宋体" w:cs="仿宋"/>
          <w:sz w:val="24"/>
        </w:rPr>
        <w:t>3. 当甲方认定乙方人员不按合同履行其职责，或与第三人串通给甲方造成经济损失的，甲方有权要求更换人员，直至终止合同并要求乙方承担相应的赔偿责任。</w:t>
      </w:r>
    </w:p>
    <w:p w14:paraId="016F015E">
      <w:pPr>
        <w:spacing w:line="360" w:lineRule="auto"/>
        <w:ind w:firstLine="480"/>
        <w:rPr>
          <w:rFonts w:ascii="宋体" w:hAnsi="宋体" w:cs="仿宋"/>
          <w:sz w:val="24"/>
        </w:rPr>
      </w:pPr>
      <w:r>
        <w:rPr>
          <w:rFonts w:hint="eastAsia" w:ascii="宋体" w:hAnsi="宋体" w:cs="仿宋"/>
          <w:sz w:val="24"/>
        </w:rPr>
        <w:t>（二）甲方义务：</w:t>
      </w:r>
    </w:p>
    <w:p w14:paraId="0F581790">
      <w:pPr>
        <w:spacing w:line="360" w:lineRule="auto"/>
        <w:ind w:firstLine="480"/>
        <w:rPr>
          <w:rFonts w:ascii="宋体" w:hAnsi="宋体" w:cs="仿宋"/>
          <w:sz w:val="24"/>
        </w:rPr>
      </w:pPr>
      <w:r>
        <w:rPr>
          <w:rFonts w:hint="eastAsia" w:ascii="宋体" w:hAnsi="宋体" w:cs="仿宋"/>
          <w:sz w:val="24"/>
        </w:rPr>
        <w:t>1. 负责与本项目有关的第三方的协调，提供开展服务工作的外部条件。</w:t>
      </w:r>
    </w:p>
    <w:p w14:paraId="4D70AA97">
      <w:pPr>
        <w:spacing w:line="360" w:lineRule="auto"/>
        <w:ind w:firstLine="480"/>
        <w:rPr>
          <w:rFonts w:ascii="宋体" w:hAnsi="宋体" w:cs="仿宋"/>
          <w:sz w:val="24"/>
        </w:rPr>
      </w:pPr>
      <w:r>
        <w:rPr>
          <w:rFonts w:hint="eastAsia" w:ascii="宋体" w:hAnsi="宋体" w:cs="仿宋"/>
          <w:sz w:val="24"/>
        </w:rPr>
        <w:t>2. 向乙方提供与本项目有关的资料。</w:t>
      </w:r>
    </w:p>
    <w:p w14:paraId="4BE2548E">
      <w:pPr>
        <w:spacing w:line="360" w:lineRule="auto"/>
        <w:ind w:firstLine="482"/>
        <w:rPr>
          <w:rFonts w:ascii="宋体" w:hAnsi="宋体"/>
          <w:b/>
          <w:bCs/>
          <w:sz w:val="24"/>
        </w:rPr>
      </w:pPr>
      <w:r>
        <w:rPr>
          <w:rFonts w:hint="eastAsia" w:ascii="宋体" w:hAnsi="宋体"/>
          <w:b/>
          <w:bCs/>
          <w:sz w:val="24"/>
        </w:rPr>
        <w:t>九、乙方权利与义务</w:t>
      </w:r>
    </w:p>
    <w:p w14:paraId="3C6E675B">
      <w:pPr>
        <w:spacing w:line="360" w:lineRule="auto"/>
        <w:ind w:firstLine="480"/>
        <w:rPr>
          <w:rFonts w:ascii="宋体" w:hAnsi="宋体" w:cs="仿宋"/>
          <w:sz w:val="24"/>
        </w:rPr>
      </w:pPr>
      <w:r>
        <w:rPr>
          <w:rFonts w:hint="eastAsia" w:ascii="宋体" w:hAnsi="宋体" w:cs="仿宋"/>
          <w:sz w:val="24"/>
        </w:rPr>
        <w:t>一、乙方权利：</w:t>
      </w:r>
    </w:p>
    <w:p w14:paraId="209CF9BA">
      <w:pPr>
        <w:spacing w:line="360" w:lineRule="auto"/>
        <w:ind w:firstLine="480"/>
        <w:rPr>
          <w:rFonts w:ascii="宋体" w:hAnsi="宋体" w:cs="仿宋"/>
          <w:sz w:val="24"/>
        </w:rPr>
      </w:pPr>
      <w:r>
        <w:rPr>
          <w:rFonts w:hint="eastAsia" w:ascii="宋体" w:hAnsi="宋体" w:cs="仿宋"/>
          <w:sz w:val="24"/>
        </w:rPr>
        <w:t>1. 乙方在本项目服务过程中，如甲方提供的资料不明确时可向甲方提出书面报告。</w:t>
      </w:r>
    </w:p>
    <w:p w14:paraId="7F6238BF">
      <w:pPr>
        <w:spacing w:line="360" w:lineRule="auto"/>
        <w:ind w:firstLine="480"/>
        <w:rPr>
          <w:rFonts w:ascii="宋体" w:hAnsi="宋体" w:cs="仿宋"/>
          <w:sz w:val="24"/>
        </w:rPr>
      </w:pPr>
      <w:r>
        <w:rPr>
          <w:rFonts w:hint="eastAsia" w:ascii="宋体" w:hAnsi="宋体" w:cs="仿宋"/>
          <w:sz w:val="24"/>
        </w:rPr>
        <w:t>二、乙方义务：</w:t>
      </w:r>
    </w:p>
    <w:p w14:paraId="58363ABC">
      <w:pPr>
        <w:spacing w:line="360" w:lineRule="auto"/>
        <w:ind w:firstLine="480"/>
        <w:rPr>
          <w:rFonts w:ascii="宋体" w:hAnsi="宋体" w:cs="仿宋"/>
          <w:sz w:val="24"/>
        </w:rPr>
      </w:pPr>
      <w:r>
        <w:rPr>
          <w:rFonts w:hint="eastAsia" w:ascii="宋体" w:hAnsi="宋体" w:cs="仿宋"/>
          <w:sz w:val="24"/>
        </w:rPr>
        <w:t>1. 应按照本项目采购文件、乙方投标文件要求按期完成本项目工作。</w:t>
      </w:r>
    </w:p>
    <w:p w14:paraId="606D8155">
      <w:pPr>
        <w:spacing w:line="360" w:lineRule="auto"/>
        <w:ind w:firstLine="480"/>
        <w:rPr>
          <w:rFonts w:ascii="宋体" w:hAnsi="宋体" w:cs="仿宋"/>
          <w:sz w:val="24"/>
        </w:rPr>
      </w:pPr>
      <w:r>
        <w:rPr>
          <w:rFonts w:hint="eastAsia" w:ascii="宋体" w:hAnsi="宋体" w:cs="仿宋"/>
          <w:sz w:val="24"/>
        </w:rPr>
        <w:t>2. 负责组织项目的实施，保证工作质量满足相关验收相关标准。</w:t>
      </w:r>
    </w:p>
    <w:p w14:paraId="699C274F">
      <w:pPr>
        <w:spacing w:line="360" w:lineRule="auto"/>
        <w:ind w:firstLine="480"/>
        <w:rPr>
          <w:rFonts w:ascii="宋体" w:hAnsi="宋体" w:cs="仿宋"/>
          <w:sz w:val="24"/>
        </w:rPr>
      </w:pPr>
      <w:r>
        <w:rPr>
          <w:rFonts w:hint="eastAsia" w:ascii="宋体" w:hAnsi="宋体" w:cs="仿宋"/>
          <w:sz w:val="24"/>
        </w:rPr>
        <w:t>3. 乙方不得擅自部分或全部转让其应履行的合同义务。</w:t>
      </w:r>
    </w:p>
    <w:p w14:paraId="719B6FFF">
      <w:pPr>
        <w:spacing w:line="360" w:lineRule="auto"/>
        <w:ind w:firstLine="482"/>
        <w:rPr>
          <w:rFonts w:ascii="宋体" w:hAnsi="宋体"/>
          <w:b/>
          <w:bCs/>
          <w:sz w:val="24"/>
        </w:rPr>
      </w:pPr>
      <w:r>
        <w:rPr>
          <w:rFonts w:hint="eastAsia" w:ascii="宋体" w:hAnsi="宋体"/>
          <w:b/>
          <w:bCs/>
          <w:sz w:val="24"/>
        </w:rPr>
        <w:t>十、 违约责任</w:t>
      </w:r>
      <w:bookmarkEnd w:id="623"/>
    </w:p>
    <w:p w14:paraId="15E48ADD">
      <w:pPr>
        <w:spacing w:line="360" w:lineRule="auto"/>
        <w:ind w:firstLine="480"/>
        <w:rPr>
          <w:rFonts w:ascii="宋体" w:hAnsi="宋体"/>
          <w:sz w:val="24"/>
        </w:rPr>
      </w:pPr>
      <w:r>
        <w:rPr>
          <w:rFonts w:hint="eastAsia" w:ascii="宋体" w:hAnsi="宋体"/>
          <w:sz w:val="24"/>
        </w:rPr>
        <w:t>1.除不可抗力外，如果乙方没有按照本合同约定的期限、地点和方式履行，那么甲方可要求乙方支付违约金，违约金按每迟延履行一日的应提供而未提供服务价格的</w:t>
      </w:r>
      <w:r>
        <w:rPr>
          <w:rFonts w:hint="eastAsia" w:ascii="宋体" w:hAnsi="宋体"/>
          <w:sz w:val="24"/>
          <w:u w:val="single"/>
        </w:rPr>
        <w:t xml:space="preserve">    </w:t>
      </w:r>
      <w:r>
        <w:rPr>
          <w:rFonts w:hint="eastAsia" w:ascii="宋体" w:hAnsi="宋体"/>
          <w:sz w:val="24"/>
        </w:rPr>
        <w:t>%计算，最高限额为本合同总价的</w:t>
      </w:r>
      <w:r>
        <w:rPr>
          <w:rFonts w:hint="eastAsia" w:ascii="宋体" w:hAnsi="宋体"/>
          <w:sz w:val="24"/>
          <w:u w:val="single"/>
        </w:rPr>
        <w:t xml:space="preserve">     </w:t>
      </w:r>
      <w:r>
        <w:rPr>
          <w:rFonts w:hint="eastAsia" w:ascii="宋体" w:hAnsi="宋体"/>
          <w:sz w:val="24"/>
        </w:rPr>
        <w:t>%；迟延履行的违约金计算数额达到前述最高限额之日起，甲方有权在要求乙方支付违约金的同时，书面通知乙方解除本合同；</w:t>
      </w:r>
    </w:p>
    <w:p w14:paraId="42A8CC00">
      <w:pPr>
        <w:spacing w:line="360" w:lineRule="auto"/>
        <w:ind w:firstLine="480"/>
        <w:rPr>
          <w:rFonts w:ascii="宋体" w:hAnsi="宋体"/>
          <w:sz w:val="24"/>
        </w:rPr>
      </w:pPr>
      <w:r>
        <w:rPr>
          <w:rFonts w:hint="eastAsia" w:ascii="宋体" w:hAnsi="宋体"/>
          <w:sz w:val="24"/>
        </w:rPr>
        <w:t>2.除不可抗力外，如果甲方没有按照本合同约定的付款方式付款，那么乙方可要求甲方支付违约金，违约金按每迟延付款一日的应付而未付款的</w:t>
      </w:r>
      <w:r>
        <w:rPr>
          <w:rFonts w:hint="eastAsia" w:ascii="宋体" w:hAnsi="宋体"/>
          <w:sz w:val="24"/>
          <w:u w:val="single"/>
        </w:rPr>
        <w:t xml:space="preserve">    </w:t>
      </w:r>
      <w:r>
        <w:rPr>
          <w:rFonts w:hint="eastAsia" w:ascii="宋体" w:hAnsi="宋体"/>
          <w:sz w:val="24"/>
        </w:rPr>
        <w:t>%计算，最高限额为本合同总价的</w:t>
      </w:r>
      <w:r>
        <w:rPr>
          <w:rFonts w:hint="eastAsia" w:ascii="宋体" w:hAnsi="宋体"/>
          <w:sz w:val="24"/>
          <w:u w:val="single"/>
        </w:rPr>
        <w:t xml:space="preserve">     </w:t>
      </w:r>
      <w:r>
        <w:rPr>
          <w:rFonts w:hint="eastAsia" w:ascii="宋体" w:hAnsi="宋体"/>
          <w:sz w:val="24"/>
        </w:rPr>
        <w:t>%；迟延付款的违约金计算数额达到前述最高限额之日起，乙方有权在要求甲方支付违约金的同时，书面通知甲方解除本合同；</w:t>
      </w:r>
    </w:p>
    <w:p w14:paraId="336107E4">
      <w:pPr>
        <w:spacing w:line="360" w:lineRule="auto"/>
        <w:ind w:firstLine="480"/>
        <w:rPr>
          <w:rFonts w:ascii="宋体" w:hAnsi="宋体"/>
          <w:sz w:val="24"/>
        </w:rPr>
      </w:pPr>
      <w:r>
        <w:rPr>
          <w:rFonts w:hint="eastAsia" w:ascii="宋体" w:hAnsi="宋体"/>
          <w:sz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FE6C34F">
      <w:pPr>
        <w:spacing w:line="360" w:lineRule="auto"/>
        <w:ind w:firstLine="480"/>
        <w:rPr>
          <w:rFonts w:ascii="宋体" w:hAnsi="宋体"/>
          <w:sz w:val="24"/>
        </w:rPr>
      </w:pPr>
      <w:r>
        <w:rPr>
          <w:rFonts w:hint="eastAsia" w:ascii="宋体" w:hAnsi="宋体"/>
          <w:sz w:val="24"/>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809900E">
      <w:pPr>
        <w:spacing w:line="360" w:lineRule="auto"/>
        <w:ind w:firstLine="480"/>
        <w:rPr>
          <w:rFonts w:ascii="宋体" w:hAnsi="宋体"/>
          <w:sz w:val="24"/>
        </w:rPr>
      </w:pPr>
      <w:r>
        <w:rPr>
          <w:rFonts w:hint="eastAsia" w:ascii="宋体" w:hAnsi="宋体"/>
          <w:sz w:val="24"/>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2588D78">
      <w:pPr>
        <w:spacing w:line="360" w:lineRule="auto"/>
        <w:ind w:firstLine="480"/>
        <w:rPr>
          <w:rFonts w:ascii="宋体" w:hAnsi="宋体"/>
          <w:sz w:val="24"/>
        </w:rPr>
      </w:pPr>
      <w:r>
        <w:rPr>
          <w:rFonts w:hint="eastAsia" w:ascii="宋体" w:hAnsi="宋体"/>
          <w:sz w:val="24"/>
        </w:rPr>
        <w:t>6.如果出现政府采购监督管理部门在处理投诉事项期间，书面通知甲方暂停采购活动的情形，或者询问或质疑事项可能影响中标结果的，导致甲方中止履行合同的情形，均不视为甲方违约。</w:t>
      </w:r>
    </w:p>
    <w:p w14:paraId="7405D515">
      <w:pPr>
        <w:spacing w:line="360" w:lineRule="auto"/>
        <w:ind w:firstLine="482"/>
        <w:rPr>
          <w:rFonts w:ascii="宋体" w:hAnsi="宋体"/>
          <w:b/>
          <w:bCs/>
          <w:sz w:val="24"/>
        </w:rPr>
      </w:pPr>
      <w:bookmarkStart w:id="624" w:name="_Toc60748171"/>
      <w:r>
        <w:rPr>
          <w:rFonts w:hint="eastAsia" w:ascii="宋体" w:hAnsi="宋体"/>
          <w:b/>
          <w:bCs/>
          <w:sz w:val="24"/>
        </w:rPr>
        <w:t>十一、 合同争议的解决</w:t>
      </w:r>
      <w:bookmarkEnd w:id="624"/>
    </w:p>
    <w:p w14:paraId="25BB4FEC">
      <w:pPr>
        <w:spacing w:line="360" w:lineRule="auto"/>
        <w:ind w:firstLine="480"/>
        <w:rPr>
          <w:rFonts w:ascii="宋体" w:hAnsi="宋体"/>
          <w:sz w:val="24"/>
        </w:rPr>
      </w:pPr>
      <w:r>
        <w:rPr>
          <w:rFonts w:hint="eastAsia" w:ascii="宋体" w:hAnsi="宋体"/>
          <w:sz w:val="24"/>
        </w:rPr>
        <w:t>本合同履行过程中发生的任何争议，双方当事人均可通过和解或者调解解决；不愿和解、调解或者和解、调解不成的，可以选择下列第</w:t>
      </w:r>
      <w:r>
        <w:rPr>
          <w:rFonts w:hint="eastAsia" w:ascii="宋体" w:hAnsi="宋体"/>
          <w:sz w:val="24"/>
          <w:u w:val="single"/>
        </w:rPr>
        <w:t xml:space="preserve">    </w:t>
      </w:r>
      <w:r>
        <w:rPr>
          <w:rFonts w:hint="eastAsia" w:ascii="宋体" w:hAnsi="宋体"/>
          <w:sz w:val="24"/>
        </w:rPr>
        <w:t>种方式解决：</w:t>
      </w:r>
    </w:p>
    <w:p w14:paraId="057EAD87">
      <w:pPr>
        <w:spacing w:line="360" w:lineRule="auto"/>
        <w:ind w:firstLine="480"/>
        <w:rPr>
          <w:rFonts w:ascii="宋体" w:hAnsi="宋体"/>
          <w:sz w:val="24"/>
        </w:rPr>
      </w:pPr>
      <w:r>
        <w:rPr>
          <w:rFonts w:hint="eastAsia" w:ascii="宋体" w:hAnsi="宋体"/>
          <w:sz w:val="24"/>
        </w:rPr>
        <w:t>1.将争议提交</w:t>
      </w:r>
      <w:r>
        <w:rPr>
          <w:rFonts w:hint="eastAsia" w:ascii="宋体" w:hAnsi="宋体"/>
          <w:sz w:val="24"/>
          <w:u w:val="single"/>
        </w:rPr>
        <w:t xml:space="preserve">              </w:t>
      </w:r>
      <w:r>
        <w:rPr>
          <w:rFonts w:hint="eastAsia" w:ascii="宋体" w:hAnsi="宋体"/>
          <w:sz w:val="24"/>
        </w:rPr>
        <w:t>仲裁委员会依申请仲裁时其现行有效的仲裁规则裁决；</w:t>
      </w:r>
    </w:p>
    <w:p w14:paraId="350DD233">
      <w:pPr>
        <w:spacing w:line="360" w:lineRule="auto"/>
        <w:ind w:firstLine="480"/>
        <w:rPr>
          <w:rFonts w:ascii="宋体" w:hAnsi="宋体"/>
          <w:sz w:val="24"/>
        </w:rPr>
      </w:pPr>
      <w:r>
        <w:rPr>
          <w:rFonts w:hint="eastAsia" w:ascii="宋体" w:hAnsi="宋体"/>
          <w:sz w:val="24"/>
        </w:rPr>
        <w:t>2.向</w:t>
      </w:r>
      <w:r>
        <w:rPr>
          <w:rFonts w:hint="eastAsia" w:ascii="宋体" w:hAnsi="宋体"/>
          <w:sz w:val="24"/>
          <w:u w:val="single"/>
        </w:rPr>
        <w:t xml:space="preserve">   （被告住所地、合同履行地、合同签订地、原告住所地、标的物所在地等与争议有实际联系的地点中选出的人民法院名称）    </w:t>
      </w:r>
      <w:r>
        <w:rPr>
          <w:rFonts w:hint="eastAsia" w:ascii="宋体" w:hAnsi="宋体"/>
          <w:sz w:val="24"/>
        </w:rPr>
        <w:t>人民法院起诉。</w:t>
      </w:r>
    </w:p>
    <w:p w14:paraId="55B7EAF7">
      <w:pPr>
        <w:spacing w:line="360" w:lineRule="auto"/>
        <w:ind w:firstLine="482"/>
        <w:rPr>
          <w:rFonts w:ascii="宋体" w:hAnsi="宋体"/>
          <w:b/>
          <w:bCs/>
          <w:sz w:val="24"/>
        </w:rPr>
      </w:pPr>
      <w:bookmarkStart w:id="625" w:name="_Toc60748172"/>
      <w:r>
        <w:rPr>
          <w:rFonts w:hint="eastAsia" w:ascii="宋体" w:hAnsi="宋体"/>
          <w:b/>
          <w:bCs/>
          <w:sz w:val="24"/>
        </w:rPr>
        <w:t>十二、合同生效</w:t>
      </w:r>
      <w:bookmarkEnd w:id="625"/>
    </w:p>
    <w:p w14:paraId="0EBC3B98">
      <w:pPr>
        <w:spacing w:line="360" w:lineRule="auto"/>
        <w:ind w:firstLine="480"/>
        <w:rPr>
          <w:rFonts w:ascii="宋体" w:hAnsi="宋体"/>
          <w:b/>
          <w:bCs/>
          <w:sz w:val="24"/>
        </w:rPr>
      </w:pPr>
      <w:r>
        <w:rPr>
          <w:rFonts w:hint="eastAsia" w:ascii="宋体" w:hAnsi="宋体"/>
          <w:sz w:val="24"/>
        </w:rPr>
        <w:t>本合同自双方当事人盖章或者签字时生效。</w:t>
      </w:r>
    </w:p>
    <w:p w14:paraId="0561E6EB">
      <w:pPr>
        <w:spacing w:line="360" w:lineRule="auto"/>
        <w:rPr>
          <w:rFonts w:ascii="宋体" w:hAnsi="宋体"/>
          <w:sz w:val="24"/>
        </w:rPr>
      </w:pPr>
    </w:p>
    <w:p w14:paraId="1FAC1CDB">
      <w:pPr>
        <w:widowControl/>
        <w:spacing w:line="360" w:lineRule="auto"/>
        <w:jc w:val="left"/>
        <w:rPr>
          <w:rFonts w:ascii="宋体" w:hAnsi="宋体"/>
          <w:sz w:val="24"/>
        </w:rPr>
      </w:pPr>
      <w:r>
        <w:rPr>
          <w:rFonts w:hint="eastAsia" w:ascii="宋体" w:hAnsi="宋体"/>
          <w:sz w:val="24"/>
        </w:rPr>
        <w:t>甲方（采购人）（盖章）：                          乙方（中标供应商）（盖章）：</w:t>
      </w:r>
    </w:p>
    <w:p w14:paraId="4CC0527A">
      <w:pPr>
        <w:widowControl/>
        <w:spacing w:line="360" w:lineRule="auto"/>
        <w:jc w:val="left"/>
        <w:rPr>
          <w:rFonts w:ascii="宋体" w:hAnsi="宋体"/>
          <w:sz w:val="24"/>
        </w:rPr>
      </w:pPr>
      <w:r>
        <w:rPr>
          <w:rFonts w:hint="eastAsia" w:ascii="宋体" w:hAnsi="宋体"/>
          <w:sz w:val="24"/>
        </w:rPr>
        <w:t>法定代表人：                                    法定代表人：</w:t>
      </w:r>
    </w:p>
    <w:p w14:paraId="1000908A">
      <w:pPr>
        <w:widowControl/>
        <w:spacing w:line="360" w:lineRule="auto"/>
        <w:jc w:val="left"/>
        <w:rPr>
          <w:rFonts w:ascii="宋体" w:hAnsi="宋体"/>
          <w:sz w:val="24"/>
        </w:rPr>
      </w:pPr>
      <w:r>
        <w:rPr>
          <w:rFonts w:hint="eastAsia" w:ascii="宋体" w:hAnsi="宋体"/>
          <w:sz w:val="24"/>
        </w:rPr>
        <w:t>代理人：                                        代理人：</w:t>
      </w:r>
    </w:p>
    <w:p w14:paraId="2993A163">
      <w:pPr>
        <w:widowControl/>
        <w:spacing w:line="360" w:lineRule="auto"/>
        <w:jc w:val="left"/>
        <w:rPr>
          <w:rFonts w:ascii="宋体" w:hAnsi="宋体"/>
          <w:sz w:val="24"/>
        </w:rPr>
      </w:pPr>
      <w:r>
        <w:rPr>
          <w:rFonts w:hint="eastAsia" w:ascii="宋体" w:hAnsi="宋体"/>
          <w:sz w:val="24"/>
        </w:rPr>
        <w:t>电  话：                                        电  话：</w:t>
      </w:r>
    </w:p>
    <w:p w14:paraId="3F206643">
      <w:pPr>
        <w:widowControl/>
        <w:spacing w:line="360" w:lineRule="auto"/>
        <w:jc w:val="left"/>
        <w:rPr>
          <w:rFonts w:ascii="宋体" w:hAnsi="宋体"/>
          <w:sz w:val="24"/>
        </w:rPr>
      </w:pPr>
      <w:r>
        <w:rPr>
          <w:rFonts w:hint="eastAsia" w:ascii="宋体" w:hAnsi="宋体"/>
          <w:sz w:val="24"/>
        </w:rPr>
        <w:t>开户银行：                                      开户银行：</w:t>
      </w:r>
    </w:p>
    <w:p w14:paraId="389ABA14">
      <w:pPr>
        <w:widowControl/>
        <w:spacing w:line="360" w:lineRule="auto"/>
        <w:jc w:val="left"/>
        <w:rPr>
          <w:rFonts w:ascii="宋体" w:hAnsi="宋体"/>
          <w:sz w:val="24"/>
        </w:rPr>
      </w:pPr>
      <w:r>
        <w:rPr>
          <w:rFonts w:hint="eastAsia" w:ascii="宋体" w:hAnsi="宋体"/>
          <w:sz w:val="24"/>
        </w:rPr>
        <w:t>账  号：                                        账  号：</w:t>
      </w:r>
    </w:p>
    <w:p w14:paraId="225790CE">
      <w:pPr>
        <w:widowControl/>
        <w:spacing w:line="360" w:lineRule="auto"/>
        <w:jc w:val="left"/>
        <w:rPr>
          <w:rFonts w:ascii="宋体" w:hAnsi="宋体"/>
          <w:sz w:val="24"/>
        </w:rPr>
      </w:pPr>
      <w:r>
        <w:rPr>
          <w:rFonts w:hint="eastAsia" w:ascii="宋体" w:hAnsi="宋体"/>
          <w:sz w:val="24"/>
        </w:rPr>
        <w:t>单位地址：                                      单位地址：</w:t>
      </w:r>
    </w:p>
    <w:p w14:paraId="1E2B37EC">
      <w:pPr>
        <w:widowControl/>
        <w:spacing w:line="360" w:lineRule="auto"/>
        <w:jc w:val="left"/>
        <w:rPr>
          <w:rFonts w:ascii="宋体" w:hAnsi="宋体"/>
          <w:sz w:val="24"/>
        </w:rPr>
      </w:pPr>
      <w:r>
        <w:rPr>
          <w:rFonts w:hint="eastAsia" w:ascii="宋体" w:hAnsi="宋体"/>
          <w:sz w:val="24"/>
        </w:rPr>
        <w:t>日  期：                                        日  期：</w:t>
      </w:r>
    </w:p>
    <w:p w14:paraId="0B8F6EFE">
      <w:pPr>
        <w:widowControl/>
        <w:spacing w:line="360" w:lineRule="auto"/>
        <w:jc w:val="left"/>
        <w:rPr>
          <w:rFonts w:ascii="宋体" w:hAnsi="宋体"/>
          <w:sz w:val="24"/>
        </w:rPr>
      </w:pPr>
    </w:p>
    <w:p w14:paraId="0495C921">
      <w:pPr>
        <w:widowControl/>
        <w:spacing w:line="360" w:lineRule="auto"/>
        <w:jc w:val="left"/>
        <w:rPr>
          <w:rFonts w:ascii="宋体" w:hAnsi="宋体"/>
          <w:sz w:val="24"/>
        </w:rPr>
      </w:pPr>
      <w:r>
        <w:rPr>
          <w:rFonts w:hint="eastAsia" w:ascii="宋体" w:hAnsi="宋体"/>
          <w:sz w:val="24"/>
        </w:rPr>
        <w:t>合同备案</w:t>
      </w:r>
    </w:p>
    <w:p w14:paraId="7D08C1E8">
      <w:pPr>
        <w:widowControl/>
        <w:spacing w:line="360" w:lineRule="auto"/>
        <w:jc w:val="left"/>
        <w:rPr>
          <w:rFonts w:ascii="宋体" w:hAnsi="宋体"/>
          <w:sz w:val="24"/>
        </w:rPr>
      </w:pPr>
      <w:r>
        <w:rPr>
          <w:rFonts w:hint="eastAsia" w:ascii="宋体" w:hAnsi="宋体"/>
          <w:sz w:val="24"/>
        </w:rPr>
        <w:t>代理机构（盖章）：</w:t>
      </w:r>
    </w:p>
    <w:p w14:paraId="5CCD652A">
      <w:pPr>
        <w:widowControl/>
        <w:spacing w:line="360" w:lineRule="auto"/>
        <w:jc w:val="left"/>
        <w:rPr>
          <w:rFonts w:ascii="宋体" w:hAnsi="宋体"/>
          <w:sz w:val="24"/>
        </w:rPr>
      </w:pPr>
      <w:r>
        <w:rPr>
          <w:rFonts w:hint="eastAsia" w:ascii="宋体" w:hAnsi="宋体"/>
          <w:sz w:val="24"/>
        </w:rPr>
        <w:t>日期：</w:t>
      </w:r>
    </w:p>
    <w:p w14:paraId="09B6A514">
      <w:pPr>
        <w:widowControl/>
        <w:spacing w:line="360" w:lineRule="auto"/>
        <w:jc w:val="left"/>
        <w:rPr>
          <w:rFonts w:ascii="宋体" w:hAnsi="宋体"/>
          <w:sz w:val="24"/>
        </w:rPr>
      </w:pPr>
      <w:r>
        <w:rPr>
          <w:rFonts w:hint="eastAsia" w:ascii="宋体" w:hAnsi="宋体"/>
          <w:sz w:val="24"/>
        </w:rPr>
        <w:t>地址：</w:t>
      </w:r>
      <w:r>
        <w:rPr>
          <w:rFonts w:ascii="宋体" w:hAnsi="宋体"/>
          <w:sz w:val="24"/>
        </w:rPr>
        <w:t xml:space="preserve"> </w:t>
      </w:r>
    </w:p>
    <w:p w14:paraId="58889585">
      <w:pPr>
        <w:widowControl/>
        <w:spacing w:line="360" w:lineRule="auto"/>
        <w:jc w:val="left"/>
        <w:rPr>
          <w:rFonts w:ascii="宋体" w:hAnsi="宋体"/>
          <w:sz w:val="24"/>
        </w:rPr>
      </w:pPr>
      <w:r>
        <w:rPr>
          <w:rFonts w:hint="eastAsia" w:ascii="宋体" w:hAnsi="宋体"/>
          <w:sz w:val="24"/>
        </w:rPr>
        <w:t>电话：</w:t>
      </w:r>
    </w:p>
    <w:p w14:paraId="2FA851DD">
      <w:pPr>
        <w:widowControl/>
        <w:jc w:val="center"/>
        <w:outlineLvl w:val="0"/>
        <w:rPr>
          <w:b/>
          <w:sz w:val="36"/>
          <w:szCs w:val="36"/>
        </w:rPr>
      </w:pPr>
      <w:r>
        <w:rPr>
          <w:b/>
          <w:sz w:val="36"/>
          <w:szCs w:val="36"/>
        </w:rPr>
        <w:br w:type="page" w:clear="all"/>
      </w:r>
      <w:bookmarkStart w:id="626" w:name="_Toc19964"/>
      <w:r>
        <w:rPr>
          <w:b/>
          <w:sz w:val="36"/>
          <w:szCs w:val="36"/>
        </w:rPr>
        <w:t>第六章   响应文件格式</w:t>
      </w:r>
      <w:bookmarkEnd w:id="626"/>
    </w:p>
    <w:p w14:paraId="675E9D43">
      <w:pPr>
        <w:widowControl/>
        <w:spacing w:line="360" w:lineRule="auto"/>
        <w:jc w:val="left"/>
        <w:rPr>
          <w:b/>
          <w:sz w:val="24"/>
        </w:rPr>
      </w:pPr>
    </w:p>
    <w:p w14:paraId="689199D4">
      <w:pPr>
        <w:widowControl/>
        <w:spacing w:line="360" w:lineRule="auto"/>
        <w:jc w:val="left"/>
        <w:rPr>
          <w:b/>
          <w:sz w:val="24"/>
        </w:rPr>
      </w:pPr>
    </w:p>
    <w:p w14:paraId="309CD8C2">
      <w:pPr>
        <w:tabs>
          <w:tab w:val="left" w:pos="900"/>
          <w:tab w:val="left" w:pos="1980"/>
        </w:tabs>
        <w:spacing w:line="360" w:lineRule="auto"/>
        <w:ind w:left="142"/>
        <w:rPr>
          <w:sz w:val="24"/>
        </w:rPr>
      </w:pPr>
      <w:r>
        <w:rPr>
          <w:b/>
          <w:sz w:val="24"/>
        </w:rPr>
        <w:t>供应商编制文件须知</w:t>
      </w:r>
    </w:p>
    <w:p w14:paraId="7BE28D85">
      <w:pPr>
        <w:tabs>
          <w:tab w:val="left" w:pos="900"/>
          <w:tab w:val="left" w:pos="1980"/>
        </w:tabs>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0AFF8BF8">
      <w:pPr>
        <w:tabs>
          <w:tab w:val="left" w:pos="900"/>
          <w:tab w:val="left" w:pos="1980"/>
        </w:tabs>
        <w:spacing w:line="360" w:lineRule="auto"/>
        <w:ind w:left="142"/>
        <w:rPr>
          <w:sz w:val="24"/>
        </w:rPr>
      </w:pPr>
      <w:r>
        <w:rPr>
          <w:sz w:val="24"/>
        </w:rPr>
        <w:t>2、对于单一来源采购文件中标记了“实质性格式”文件的，供应商不得改变格式中给定的文字所表达的含义，不得删减格式中的实质性内容，不得自行添加与格式中给定的文字内容相矛盾的内容，不得对应当填写的空格不填写或不实质性响应，否则</w:t>
      </w:r>
      <w:r>
        <w:rPr>
          <w:b/>
          <w:sz w:val="24"/>
        </w:rPr>
        <w:t>响应无效</w:t>
      </w:r>
      <w:r>
        <w:rPr>
          <w:sz w:val="24"/>
        </w:rPr>
        <w:t>。未标记“实质性格式”的文件和单一来源采购文件未提供格式的内容，可由供应商自行编写</w:t>
      </w:r>
    </w:p>
    <w:p w14:paraId="5827C4B6">
      <w:pPr>
        <w:tabs>
          <w:tab w:val="left" w:pos="900"/>
          <w:tab w:val="left" w:pos="1980"/>
        </w:tabs>
        <w:spacing w:line="360" w:lineRule="auto"/>
        <w:ind w:left="142"/>
        <w:rPr>
          <w:sz w:val="24"/>
        </w:rPr>
      </w:pPr>
      <w:r>
        <w:rPr>
          <w:sz w:val="24"/>
        </w:rPr>
        <w:t>3、全部声明和问题的回答及所附材料必须是真实的、准确的和完整的。</w:t>
      </w:r>
    </w:p>
    <w:p w14:paraId="5A4DF757">
      <w:pPr>
        <w:tabs>
          <w:tab w:val="left" w:pos="900"/>
          <w:tab w:val="left" w:pos="1980"/>
        </w:tabs>
        <w:spacing w:line="360" w:lineRule="auto"/>
        <w:ind w:left="142"/>
        <w:rPr>
          <w:sz w:val="24"/>
        </w:rPr>
      </w:pPr>
      <w:r>
        <w:rPr>
          <w:rFonts w:hint="eastAsia"/>
          <w:sz w:val="24"/>
        </w:rPr>
        <w:t>4、实行电子化不见面交易方式的，加盖公章、签名等均通过</w:t>
      </w:r>
      <w:r>
        <w:rPr>
          <w:sz w:val="24"/>
        </w:rPr>
        <w:t>投标文件编制工具</w:t>
      </w:r>
      <w:r>
        <w:rPr>
          <w:rFonts w:hint="eastAsia"/>
          <w:sz w:val="24"/>
        </w:rPr>
        <w:t>加盖电子公章、</w:t>
      </w:r>
      <w:r>
        <w:rPr>
          <w:rFonts w:ascii="宋体" w:hAnsi="宋体"/>
          <w:color w:val="000000"/>
          <w:sz w:val="24"/>
          <w:szCs w:val="20"/>
        </w:rPr>
        <w:t>签字</w:t>
      </w:r>
      <w:r>
        <w:rPr>
          <w:rFonts w:hint="eastAsia" w:ascii="宋体" w:hAnsi="宋体"/>
          <w:color w:val="000000"/>
          <w:sz w:val="24"/>
          <w:szCs w:val="20"/>
        </w:rPr>
        <w:t>、签章</w:t>
      </w:r>
      <w:r>
        <w:rPr>
          <w:rFonts w:ascii="宋体" w:hAnsi="宋体"/>
          <w:color w:val="000000"/>
          <w:sz w:val="24"/>
          <w:szCs w:val="20"/>
        </w:rPr>
        <w:t>或</w:t>
      </w:r>
      <w:r>
        <w:rPr>
          <w:rFonts w:hint="eastAsia" w:ascii="宋体" w:hAnsi="宋体"/>
          <w:color w:val="000000"/>
          <w:sz w:val="24"/>
          <w:szCs w:val="20"/>
        </w:rPr>
        <w:t>印鉴</w:t>
      </w:r>
      <w:r>
        <w:rPr>
          <w:rFonts w:hint="eastAsia"/>
          <w:sz w:val="24"/>
        </w:rPr>
        <w:t>。</w:t>
      </w:r>
    </w:p>
    <w:p w14:paraId="1E5BBA0E">
      <w:pPr>
        <w:tabs>
          <w:tab w:val="left" w:pos="900"/>
          <w:tab w:val="left" w:pos="1980"/>
        </w:tabs>
        <w:spacing w:line="360" w:lineRule="auto"/>
        <w:ind w:left="142"/>
        <w:rPr>
          <w:sz w:val="24"/>
        </w:rPr>
      </w:pPr>
    </w:p>
    <w:p w14:paraId="2CB79078">
      <w:pPr>
        <w:widowControl/>
        <w:jc w:val="left"/>
        <w:rPr>
          <w:sz w:val="24"/>
        </w:rPr>
      </w:pPr>
      <w:r>
        <w:rPr>
          <w:sz w:val="24"/>
        </w:rPr>
        <w:br w:type="page" w:clear="all"/>
      </w:r>
    </w:p>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21C31E01">
      <w:pPr>
        <w:rPr>
          <w:b/>
          <w:spacing w:val="20"/>
          <w:szCs w:val="21"/>
        </w:rPr>
      </w:pPr>
    </w:p>
    <w:p w14:paraId="56DDF2FF">
      <w:pPr>
        <w:rPr>
          <w:b/>
          <w:sz w:val="24"/>
        </w:rPr>
      </w:pPr>
      <w:r>
        <w:rPr>
          <w:b/>
          <w:spacing w:val="20"/>
          <w:sz w:val="24"/>
        </w:rPr>
        <w:t>响应文件</w:t>
      </w:r>
      <w:r>
        <w:rPr>
          <w:b/>
          <w:sz w:val="24"/>
        </w:rPr>
        <w:t>封面（非实质性格式）</w:t>
      </w:r>
    </w:p>
    <w:p w14:paraId="24B912CD">
      <w:pPr>
        <w:jc w:val="center"/>
        <w:rPr>
          <w:szCs w:val="21"/>
        </w:rPr>
      </w:pPr>
    </w:p>
    <w:p w14:paraId="501FEEC6">
      <w:pPr>
        <w:jc w:val="center"/>
        <w:rPr>
          <w:b/>
          <w:spacing w:val="60"/>
          <w:sz w:val="84"/>
          <w:szCs w:val="84"/>
        </w:rPr>
      </w:pPr>
    </w:p>
    <w:p w14:paraId="5AF5776F">
      <w:pPr>
        <w:jc w:val="center"/>
        <w:rPr>
          <w:b/>
          <w:spacing w:val="60"/>
          <w:sz w:val="84"/>
          <w:szCs w:val="84"/>
        </w:rPr>
      </w:pPr>
    </w:p>
    <w:p w14:paraId="04A165DA">
      <w:pPr>
        <w:jc w:val="center"/>
        <w:rPr>
          <w:b/>
          <w:spacing w:val="60"/>
          <w:sz w:val="84"/>
          <w:szCs w:val="84"/>
        </w:rPr>
      </w:pPr>
      <w:r>
        <w:rPr>
          <w:b/>
          <w:spacing w:val="60"/>
          <w:sz w:val="84"/>
          <w:szCs w:val="84"/>
        </w:rPr>
        <w:t>响  应 文 件</w:t>
      </w:r>
    </w:p>
    <w:p w14:paraId="55197BDC">
      <w:pPr>
        <w:ind w:firstLine="542"/>
        <w:rPr>
          <w:b/>
          <w:spacing w:val="20"/>
          <w:sz w:val="32"/>
          <w:szCs w:val="32"/>
        </w:rPr>
      </w:pPr>
    </w:p>
    <w:p w14:paraId="4D18F07E">
      <w:pPr>
        <w:ind w:firstLine="542"/>
        <w:rPr>
          <w:b/>
          <w:spacing w:val="20"/>
          <w:sz w:val="32"/>
          <w:szCs w:val="32"/>
        </w:rPr>
      </w:pPr>
    </w:p>
    <w:p w14:paraId="0E927ECC">
      <w:pPr>
        <w:ind w:firstLine="542"/>
        <w:rPr>
          <w:b/>
          <w:spacing w:val="20"/>
          <w:sz w:val="32"/>
          <w:szCs w:val="32"/>
        </w:rPr>
      </w:pPr>
    </w:p>
    <w:p w14:paraId="64AF03C7">
      <w:pPr>
        <w:pStyle w:val="212"/>
        <w:rPr>
          <w:b/>
          <w:spacing w:val="20"/>
          <w:sz w:val="32"/>
          <w:szCs w:val="32"/>
        </w:rPr>
      </w:pPr>
    </w:p>
    <w:p w14:paraId="18A52B36"/>
    <w:p w14:paraId="1D0E535A">
      <w:pPr>
        <w:ind w:firstLine="542"/>
        <w:rPr>
          <w:b/>
          <w:spacing w:val="20"/>
          <w:sz w:val="32"/>
          <w:szCs w:val="32"/>
        </w:rPr>
      </w:pPr>
    </w:p>
    <w:p w14:paraId="73525249">
      <w:pPr>
        <w:ind w:firstLine="1446"/>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14:paraId="5B548DA5">
      <w:pPr>
        <w:ind w:firstLine="1446"/>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14:paraId="7EA5072C">
      <w:pPr>
        <w:ind w:firstLine="1446"/>
        <w:rPr>
          <w:rFonts w:ascii="宋体" w:hAnsi="宋体"/>
          <w:b/>
          <w:sz w:val="36"/>
          <w:u w:val="single"/>
        </w:rPr>
      </w:pPr>
      <w:r>
        <w:rPr>
          <w:rFonts w:hint="eastAsia" w:ascii="宋体" w:hAnsi="宋体"/>
          <w:b/>
          <w:sz w:val="36"/>
        </w:rPr>
        <w:t>供应商名称 ：</w:t>
      </w:r>
      <w:r>
        <w:rPr>
          <w:rFonts w:hint="eastAsia" w:ascii="宋体" w:hAnsi="宋体"/>
          <w:b/>
          <w:sz w:val="36"/>
          <w:u w:val="single"/>
        </w:rPr>
        <w:t xml:space="preserve">               </w:t>
      </w:r>
    </w:p>
    <w:p w14:paraId="240E366C">
      <w:pPr>
        <w:ind w:firstLine="1446"/>
        <w:rPr>
          <w:rFonts w:ascii="宋体" w:hAnsi="宋体"/>
          <w:b/>
          <w:sz w:val="36"/>
        </w:rPr>
      </w:pPr>
      <w:r>
        <w:rPr>
          <w:rFonts w:hint="eastAsia" w:ascii="宋体" w:hAnsi="宋体"/>
          <w:b/>
          <w:sz w:val="36"/>
        </w:rPr>
        <w:t>日      期 ：</w:t>
      </w:r>
      <w:r>
        <w:rPr>
          <w:rFonts w:hint="eastAsia" w:ascii="宋体" w:hAnsi="宋体"/>
          <w:b/>
          <w:sz w:val="36"/>
          <w:u w:val="single"/>
        </w:rPr>
        <w:t xml:space="preserve">               </w:t>
      </w:r>
    </w:p>
    <w:p w14:paraId="7DFBDF44">
      <w:pPr>
        <w:jc w:val="center"/>
        <w:rPr>
          <w:b/>
          <w:sz w:val="32"/>
          <w:szCs w:val="32"/>
        </w:rPr>
      </w:pPr>
    </w:p>
    <w:p w14:paraId="14FC9E92">
      <w:pPr>
        <w:rPr>
          <w:b/>
        </w:rPr>
      </w:pPr>
      <w:r>
        <w:rPr>
          <w:b/>
          <w:spacing w:val="20"/>
          <w:sz w:val="32"/>
          <w:szCs w:val="32"/>
        </w:rPr>
        <w:br w:type="page" w:clear="all"/>
      </w:r>
    </w:p>
    <w:p w14:paraId="4E592C98">
      <w:pPr>
        <w:spacing w:line="360" w:lineRule="auto"/>
        <w:outlineLvl w:val="2"/>
        <w:rPr>
          <w:color w:val="000000"/>
          <w:sz w:val="24"/>
          <w:szCs w:val="20"/>
        </w:rPr>
      </w:pPr>
      <w:r>
        <w:rPr>
          <w:color w:val="000000"/>
          <w:sz w:val="24"/>
          <w:szCs w:val="20"/>
        </w:rPr>
        <w:t>1</w:t>
      </w:r>
      <w:r>
        <w:rPr>
          <w:sz w:val="24"/>
        </w:rPr>
        <w:t>满足《中华人民共和国政府采购法》第二十二条规定及法律法规的其他规定</w:t>
      </w:r>
    </w:p>
    <w:p w14:paraId="3968B31F">
      <w:pPr>
        <w:pStyle w:val="185"/>
        <w:rPr>
          <w:rFonts w:ascii="Times New Roman"/>
          <w:b w:val="0"/>
          <w:bCs/>
          <w:color w:val="000000"/>
          <w:u w:val="none"/>
        </w:rPr>
      </w:pPr>
      <w:r>
        <w:rPr>
          <w:rFonts w:ascii="Times New Roman"/>
          <w:b w:val="0"/>
          <w:color w:val="000000"/>
          <w:u w:val="none"/>
        </w:rPr>
        <w:t>1-</w:t>
      </w:r>
      <w:r>
        <w:rPr>
          <w:rFonts w:hint="eastAsia" w:ascii="Times New Roman"/>
          <w:b w:val="0"/>
          <w:color w:val="000000"/>
          <w:u w:val="none"/>
        </w:rPr>
        <w:t>1</w:t>
      </w:r>
      <w:r>
        <w:rPr>
          <w:rFonts w:ascii="Times New Roman"/>
          <w:b w:val="0"/>
          <w:color w:val="000000"/>
          <w:u w:val="none"/>
        </w:rPr>
        <w:t xml:space="preserve"> 投标人资格声明</w:t>
      </w:r>
      <w:r>
        <w:rPr>
          <w:rFonts w:hint="eastAsia" w:ascii="Times New Roman"/>
          <w:b w:val="0"/>
          <w:color w:val="000000"/>
          <w:u w:val="none"/>
        </w:rPr>
        <w:t>函</w:t>
      </w:r>
      <w:r>
        <w:rPr>
          <w:rFonts w:ascii="Times New Roman"/>
          <w:b w:val="0"/>
          <w:color w:val="000000"/>
          <w:u w:val="none"/>
        </w:rPr>
        <w:t>（实质性格式）</w:t>
      </w:r>
    </w:p>
    <w:p w14:paraId="7140EA6B">
      <w:pPr>
        <w:widowControl/>
        <w:spacing w:before="120" w:line="360" w:lineRule="auto"/>
        <w:jc w:val="center"/>
        <w:rPr>
          <w:rFonts w:ascii="宋体" w:hAnsi="宋体" w:cs="宋体"/>
          <w:b/>
          <w:sz w:val="28"/>
          <w:szCs w:val="28"/>
        </w:rPr>
      </w:pPr>
    </w:p>
    <w:p w14:paraId="7628919C">
      <w:pPr>
        <w:widowControl/>
        <w:spacing w:before="120" w:line="360" w:lineRule="auto"/>
        <w:jc w:val="center"/>
        <w:rPr>
          <w:rFonts w:ascii="宋体" w:hAnsi="宋体" w:cs="宋体"/>
          <w:szCs w:val="21"/>
        </w:rPr>
      </w:pPr>
      <w:r>
        <w:rPr>
          <w:rFonts w:hint="eastAsia" w:ascii="宋体" w:hAnsi="宋体" w:cs="宋体"/>
          <w:b/>
          <w:sz w:val="28"/>
          <w:szCs w:val="28"/>
        </w:rPr>
        <w:t>投标人资格声明函</w:t>
      </w:r>
    </w:p>
    <w:p w14:paraId="09DC7BDA">
      <w:pPr>
        <w:pStyle w:val="184"/>
        <w:spacing w:line="460" w:lineRule="exact"/>
        <w:ind w:firstLine="480"/>
      </w:pPr>
    </w:p>
    <w:p w14:paraId="1FC390A7">
      <w:pPr>
        <w:pStyle w:val="184"/>
        <w:spacing w:line="460" w:lineRule="exact"/>
        <w:ind w:firstLine="480"/>
      </w:pPr>
      <w:r>
        <w:rPr>
          <w:rFonts w:hint="eastAsia"/>
        </w:rPr>
        <w:t>致：</w:t>
      </w:r>
      <w:r>
        <w:rPr>
          <w:rFonts w:hint="eastAsia" w:hAnsi="宋体"/>
          <w:bCs/>
        </w:rPr>
        <w:t>常州中采招投标有限公司</w:t>
      </w:r>
    </w:p>
    <w:p w14:paraId="1210EFBB">
      <w:pPr>
        <w:pStyle w:val="184"/>
        <w:spacing w:line="460" w:lineRule="exact"/>
        <w:ind w:firstLine="960"/>
        <w:rPr>
          <w:u w:val="single"/>
        </w:rPr>
      </w:pPr>
      <w:r>
        <w:rPr>
          <w:rFonts w:hint="eastAsia"/>
          <w:u w:val="single"/>
        </w:rPr>
        <w:t>（采购人名称）</w:t>
      </w:r>
    </w:p>
    <w:p w14:paraId="2AC5732A">
      <w:pPr>
        <w:pStyle w:val="184"/>
        <w:spacing w:line="460" w:lineRule="exact"/>
        <w:ind w:firstLine="480"/>
      </w:pPr>
    </w:p>
    <w:p w14:paraId="1D946866">
      <w:pPr>
        <w:pStyle w:val="184"/>
        <w:spacing w:line="460" w:lineRule="exact"/>
        <w:ind w:firstLine="480"/>
      </w:pPr>
      <w:r>
        <w:rPr>
          <w:rFonts w:hint="eastAsia"/>
        </w:rPr>
        <w:t>按照《中华人民共和国政府采购法》第二十二条和招标文件的规定，我单位郑重声明如下：</w:t>
      </w:r>
    </w:p>
    <w:p w14:paraId="077E933B">
      <w:pPr>
        <w:pStyle w:val="184"/>
        <w:spacing w:line="460" w:lineRule="exact"/>
        <w:ind w:firstLine="480"/>
      </w:pPr>
      <w:r>
        <w:rPr>
          <w:rFonts w:hint="eastAsia"/>
        </w:rPr>
        <w:t>一、我单位是按照中华人民共和国法律规定登记注册的，注册地点为</w:t>
      </w:r>
      <w:r>
        <w:rPr>
          <w:rFonts w:hint="eastAsia"/>
          <w:u w:val="single"/>
        </w:rPr>
        <w:t xml:space="preserve">         </w:t>
      </w:r>
      <w:r>
        <w:rPr>
          <w:rFonts w:hint="eastAsia"/>
        </w:rPr>
        <w:t>，全称为</w:t>
      </w:r>
      <w:r>
        <w:rPr>
          <w:rFonts w:hint="eastAsia"/>
          <w:u w:val="single"/>
        </w:rPr>
        <w:t xml:space="preserve">        </w:t>
      </w:r>
      <w:r>
        <w:rPr>
          <w:rFonts w:hint="eastAsia"/>
        </w:rPr>
        <w:t>，统一社会信用代码为</w:t>
      </w:r>
      <w:r>
        <w:rPr>
          <w:rFonts w:hint="eastAsia"/>
          <w:u w:val="single"/>
        </w:rPr>
        <w:t xml:space="preserve">           </w:t>
      </w:r>
      <w:r>
        <w:rPr>
          <w:rFonts w:hint="eastAsia"/>
        </w:rPr>
        <w:t xml:space="preserve"> ，法定代表人（单位负责人）为</w:t>
      </w:r>
      <w:r>
        <w:rPr>
          <w:rFonts w:hint="eastAsia"/>
          <w:u w:val="single"/>
        </w:rPr>
        <w:t xml:space="preserve">         </w:t>
      </w:r>
      <w:r>
        <w:rPr>
          <w:rFonts w:hint="eastAsia"/>
        </w:rPr>
        <w:t>，具有独立承担民事责任的能力</w:t>
      </w:r>
      <w:r>
        <w:rPr>
          <w:rFonts w:hint="eastAsia"/>
          <w:b/>
        </w:rPr>
        <w:t>（如属于分公司经总公司授权参与项目，由总公司承担民事责任的，需提供总公司项目授权书）</w:t>
      </w:r>
      <w:r>
        <w:rPr>
          <w:rFonts w:hint="eastAsia"/>
        </w:rPr>
        <w:t>。</w:t>
      </w:r>
    </w:p>
    <w:p w14:paraId="359D2B11">
      <w:pPr>
        <w:pStyle w:val="184"/>
        <w:spacing w:line="460" w:lineRule="exact"/>
        <w:ind w:firstLine="480"/>
      </w:pPr>
      <w:r>
        <w:rPr>
          <w:rFonts w:hint="eastAsia"/>
        </w:rPr>
        <w:t>二、我单位未被“国家企业信用信息系统”列入经营异常名录或者严重违法企业名单。</w:t>
      </w:r>
    </w:p>
    <w:p w14:paraId="3B69B3FA">
      <w:pPr>
        <w:pStyle w:val="184"/>
        <w:spacing w:line="460" w:lineRule="exact"/>
        <w:ind w:firstLine="480"/>
      </w:pPr>
      <w:r>
        <w:rPr>
          <w:rFonts w:hint="eastAsia"/>
        </w:rPr>
        <w:t>三、我单位具有良好的商业信誉（指投标人经营状况良好，无本资格声明第十条情形）和健全的财务会计制度。</w:t>
      </w:r>
    </w:p>
    <w:p w14:paraId="2F1AF704">
      <w:pPr>
        <w:pStyle w:val="184"/>
        <w:spacing w:line="460" w:lineRule="exact"/>
        <w:ind w:firstLine="480"/>
      </w:pPr>
      <w:r>
        <w:rPr>
          <w:rFonts w:hint="eastAsia"/>
        </w:rPr>
        <w:t>四、我单位依法进行纳税和社会保险申报并实际履行了义务。</w:t>
      </w:r>
    </w:p>
    <w:p w14:paraId="6300693F">
      <w:pPr>
        <w:pStyle w:val="184"/>
        <w:spacing w:line="460" w:lineRule="exact"/>
        <w:ind w:firstLine="480"/>
      </w:pPr>
      <w:r>
        <w:rPr>
          <w:rFonts w:hint="eastAsia"/>
        </w:rPr>
        <w:t>五、我单位具有履行本项目采购合同所必需的设备和专业技术能力，并具有履行合同的良好</w:t>
      </w:r>
      <w:r>
        <w:t>记录</w:t>
      </w:r>
      <w:r>
        <w:rPr>
          <w:rFonts w:hint="eastAsia"/>
        </w:rPr>
        <w:t>。为履行本项采购合同我单位具备如下主要设备和主要专业技术能力:</w:t>
      </w:r>
    </w:p>
    <w:p w14:paraId="716379A1">
      <w:pPr>
        <w:pStyle w:val="184"/>
        <w:spacing w:line="460" w:lineRule="exact"/>
        <w:ind w:firstLine="480"/>
      </w:pPr>
      <w:r>
        <w:rPr>
          <w:rFonts w:hint="eastAsia"/>
        </w:rPr>
        <w:t>主要设备有：</w:t>
      </w:r>
      <w:r>
        <w:rPr>
          <w:u w:val="single"/>
        </w:rPr>
        <w:t xml:space="preserve">            </w:t>
      </w:r>
    </w:p>
    <w:p w14:paraId="7866D285">
      <w:pPr>
        <w:pStyle w:val="184"/>
        <w:spacing w:line="460" w:lineRule="exact"/>
        <w:ind w:firstLine="480"/>
      </w:pPr>
      <w:r>
        <w:rPr>
          <w:rFonts w:hint="eastAsia"/>
        </w:rPr>
        <w:t>主要专业技术能力有</w:t>
      </w:r>
      <w:r>
        <w:rPr>
          <w:rFonts w:hint="eastAsia"/>
          <w:u w:val="single"/>
        </w:rPr>
        <w:t xml:space="preserve">                 </w:t>
      </w:r>
    </w:p>
    <w:p w14:paraId="34728C03">
      <w:pPr>
        <w:pStyle w:val="184"/>
        <w:spacing w:line="460" w:lineRule="exact"/>
        <w:ind w:firstLine="480"/>
      </w:pPr>
      <w:r>
        <w:rPr>
          <w:rFonts w:hint="eastAsia"/>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204884E5">
      <w:pPr>
        <w:pStyle w:val="184"/>
        <w:spacing w:line="460" w:lineRule="exact"/>
        <w:ind w:firstLine="480"/>
      </w:pPr>
      <w:r>
        <w:rPr>
          <w:rFonts w:hint="eastAsia"/>
        </w:rPr>
        <w:t>七、我单位具备法律、行政法规规定的其他条件。</w:t>
      </w:r>
    </w:p>
    <w:p w14:paraId="4C604D90">
      <w:pPr>
        <w:pStyle w:val="184"/>
        <w:spacing w:line="460" w:lineRule="exact"/>
        <w:ind w:firstLine="480"/>
      </w:pPr>
      <w:r>
        <w:rPr>
          <w:rFonts w:hint="eastAsia"/>
        </w:rPr>
        <w:t>八、与我单位存在“单位负责人为同一人或者存在直接控股、管理关系”的其他单位信息如下（如无此情形的，填写“无”）：</w:t>
      </w:r>
    </w:p>
    <w:p w14:paraId="12468C16">
      <w:pPr>
        <w:pStyle w:val="184"/>
        <w:spacing w:line="460" w:lineRule="exact"/>
        <w:ind w:firstLine="480"/>
      </w:pPr>
      <w:r>
        <w:rPr>
          <w:rFonts w:hint="eastAsia"/>
        </w:rPr>
        <w:t>1、与我单位的法定代表人（单位负责人）为同一人的其他单位如下：</w:t>
      </w:r>
      <w:r>
        <w:rPr>
          <w:rFonts w:hint="eastAsia"/>
          <w:u w:val="single"/>
        </w:rPr>
        <w:t xml:space="preserve">     </w:t>
      </w:r>
      <w:r>
        <w:rPr>
          <w:rFonts w:hint="eastAsia"/>
        </w:rPr>
        <w:t xml:space="preserve">          </w:t>
      </w:r>
    </w:p>
    <w:p w14:paraId="6BB07D49">
      <w:pPr>
        <w:pStyle w:val="184"/>
        <w:spacing w:line="460" w:lineRule="exact"/>
        <w:ind w:firstLine="480"/>
      </w:pPr>
      <w:r>
        <w:rPr>
          <w:rFonts w:hint="eastAsia"/>
        </w:rPr>
        <w:t>2、我单位直接控股的其他单位如下：</w:t>
      </w:r>
      <w:r>
        <w:rPr>
          <w:rFonts w:hint="eastAsia"/>
          <w:u w:val="single"/>
        </w:rPr>
        <w:t xml:space="preserve">                    </w:t>
      </w:r>
      <w:r>
        <w:rPr>
          <w:rFonts w:hint="eastAsia"/>
        </w:rPr>
        <w:t xml:space="preserve"> </w:t>
      </w:r>
    </w:p>
    <w:p w14:paraId="72186BF5">
      <w:pPr>
        <w:pStyle w:val="184"/>
        <w:spacing w:line="460" w:lineRule="exact"/>
        <w:ind w:firstLine="480"/>
      </w:pPr>
      <w:r>
        <w:rPr>
          <w:rFonts w:hint="eastAsia"/>
        </w:rPr>
        <w:t>3、与我单位存在管理关系的其他单位如下：</w:t>
      </w:r>
      <w:r>
        <w:rPr>
          <w:rFonts w:hint="eastAsia"/>
          <w:u w:val="single"/>
        </w:rPr>
        <w:t xml:space="preserve">              </w:t>
      </w:r>
      <w:r>
        <w:rPr>
          <w:rFonts w:hint="eastAsia"/>
        </w:rPr>
        <w:t xml:space="preserve"> </w:t>
      </w:r>
    </w:p>
    <w:p w14:paraId="69371E8E">
      <w:pPr>
        <w:pStyle w:val="184"/>
        <w:spacing w:line="460" w:lineRule="exact"/>
        <w:ind w:firstLine="480"/>
      </w:pPr>
      <w:r>
        <w:rPr>
          <w:rFonts w:hint="eastAsia"/>
        </w:rPr>
        <w:t>九、</w:t>
      </w:r>
      <w:r>
        <w:t>我</w:t>
      </w:r>
      <w:r>
        <w:rPr>
          <w:rFonts w:hint="eastAsia"/>
        </w:rPr>
        <w:t>单位</w:t>
      </w:r>
      <w:r>
        <w:t>不属于为本项目提供整体设计、规范编制或者项目管理、监理、检测等服务的投标人。</w:t>
      </w:r>
    </w:p>
    <w:p w14:paraId="2D5EF302">
      <w:pPr>
        <w:pStyle w:val="184"/>
        <w:spacing w:line="460" w:lineRule="exact"/>
        <w:ind w:firstLine="480"/>
      </w:pPr>
      <w:r>
        <w:rPr>
          <w:rFonts w:hint="eastAsia"/>
        </w:rPr>
        <w:t>十、</w:t>
      </w:r>
      <w:r>
        <w:t>我单位无以下不良信用记录情形：</w:t>
      </w:r>
    </w:p>
    <w:p w14:paraId="50CBC2A8">
      <w:pPr>
        <w:pStyle w:val="184"/>
        <w:spacing w:line="460" w:lineRule="exact"/>
        <w:ind w:firstLine="480"/>
      </w:pPr>
      <w:r>
        <w:t>1</w:t>
      </w:r>
      <w:r>
        <w:rPr>
          <w:rFonts w:hint="eastAsia"/>
        </w:rPr>
        <w:t>、在“信用中国”网站被列入失信被执行人和重大税收违法案件当事人名单；</w:t>
      </w:r>
    </w:p>
    <w:p w14:paraId="6963E3D5">
      <w:pPr>
        <w:pStyle w:val="184"/>
        <w:spacing w:line="460" w:lineRule="exact"/>
        <w:ind w:firstLine="480"/>
      </w:pPr>
      <w:r>
        <w:t>2</w:t>
      </w:r>
      <w:r>
        <w:rPr>
          <w:rFonts w:hint="eastAsia"/>
        </w:rPr>
        <w:t>、在“中国政府采购网”网站被列入政府采购严重违法失信行为记录名单；</w:t>
      </w:r>
    </w:p>
    <w:p w14:paraId="2F5025D8">
      <w:pPr>
        <w:pStyle w:val="184"/>
        <w:spacing w:line="460" w:lineRule="exact"/>
        <w:ind w:firstLine="480"/>
      </w:pPr>
      <w:r>
        <w:t>3</w:t>
      </w:r>
      <w:r>
        <w:rPr>
          <w:rFonts w:hint="eastAsia"/>
        </w:rPr>
        <w:t>、</w:t>
      </w:r>
      <w:r>
        <w:t>不符合《政府采购法》第二十二条规定的条件。</w:t>
      </w:r>
    </w:p>
    <w:p w14:paraId="7D8AD3F4">
      <w:pPr>
        <w:pStyle w:val="184"/>
        <w:spacing w:line="460" w:lineRule="exact"/>
        <w:ind w:firstLine="480"/>
      </w:pPr>
    </w:p>
    <w:p w14:paraId="234281B8">
      <w:pPr>
        <w:pStyle w:val="184"/>
        <w:spacing w:line="460" w:lineRule="exact"/>
        <w:ind w:firstLine="480"/>
      </w:pPr>
      <w:r>
        <w:rPr>
          <w:rFonts w:hint="eastAsia"/>
        </w:rPr>
        <w:t>我单位保证上述声明的事项都是真实的，如有虚假，我单位愿意承担相应的法律责任，并承担因此所造成的一切损失。</w:t>
      </w:r>
    </w:p>
    <w:p w14:paraId="32FFA06F">
      <w:pPr>
        <w:pStyle w:val="184"/>
        <w:spacing w:line="460" w:lineRule="exact"/>
        <w:ind w:firstLine="480"/>
      </w:pPr>
    </w:p>
    <w:p w14:paraId="491461DE">
      <w:pPr>
        <w:pStyle w:val="184"/>
        <w:spacing w:line="460" w:lineRule="exact"/>
        <w:ind w:firstLine="480"/>
      </w:pPr>
    </w:p>
    <w:p w14:paraId="127F557D">
      <w:pPr>
        <w:pStyle w:val="184"/>
        <w:spacing w:line="460" w:lineRule="exact"/>
        <w:ind w:firstLine="480"/>
      </w:pPr>
      <w:r>
        <w:rPr>
          <w:rFonts w:hint="eastAsia"/>
        </w:rPr>
        <w:t>                                            投标人：（加盖公章）</w:t>
      </w:r>
    </w:p>
    <w:p w14:paraId="27792725">
      <w:pPr>
        <w:pStyle w:val="184"/>
        <w:spacing w:line="460" w:lineRule="exact"/>
        <w:ind w:firstLine="480"/>
      </w:pPr>
      <w:r>
        <w:rPr>
          <w:rFonts w:hint="eastAsia"/>
        </w:rPr>
        <w:t>                                           法定代表人（或单位负责人）签字或盖章：</w:t>
      </w:r>
    </w:p>
    <w:p w14:paraId="1D5CB05A">
      <w:pPr>
        <w:pStyle w:val="184"/>
        <w:spacing w:line="460" w:lineRule="exact"/>
        <w:ind w:firstLine="4920"/>
      </w:pPr>
      <w:r>
        <w:rPr>
          <w:rFonts w:hint="eastAsia"/>
        </w:rPr>
        <w:t>日期：    年    月    日</w:t>
      </w:r>
    </w:p>
    <w:p w14:paraId="0C05737B">
      <w:pPr>
        <w:spacing w:line="360" w:lineRule="auto"/>
        <w:rPr>
          <w:sz w:val="24"/>
        </w:rPr>
      </w:pPr>
    </w:p>
    <w:p w14:paraId="0EC4BBF4">
      <w:pPr>
        <w:spacing w:line="360" w:lineRule="auto"/>
        <w:rPr>
          <w:sz w:val="24"/>
        </w:rPr>
      </w:pPr>
    </w:p>
    <w:p w14:paraId="1337E16D">
      <w:pPr>
        <w:spacing w:line="360" w:lineRule="auto"/>
        <w:rPr>
          <w:sz w:val="24"/>
        </w:rPr>
      </w:pPr>
    </w:p>
    <w:p w14:paraId="08C21348">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7FB77312">
      <w:pPr>
        <w:tabs>
          <w:tab w:val="left" w:pos="5580"/>
        </w:tabs>
        <w:spacing w:line="360" w:lineRule="auto"/>
        <w:rPr>
          <w:sz w:val="24"/>
        </w:rPr>
        <w:sectPr>
          <w:pgSz w:w="11907" w:h="16840"/>
          <w:pgMar w:top="1418" w:right="1134" w:bottom="1418" w:left="1701" w:header="851" w:footer="851" w:gutter="0"/>
          <w:cols w:space="1701" w:num="1"/>
          <w:docGrid w:linePitch="360" w:charSpace="0"/>
        </w:sectPr>
      </w:pPr>
    </w:p>
    <w:p w14:paraId="6FDE6383">
      <w:pPr>
        <w:spacing w:line="360" w:lineRule="auto"/>
        <w:outlineLvl w:val="2"/>
        <w:rPr>
          <w:color w:val="000000"/>
          <w:sz w:val="24"/>
          <w:szCs w:val="20"/>
        </w:rPr>
      </w:pPr>
      <w:r>
        <w:rPr>
          <w:color w:val="000000"/>
          <w:sz w:val="24"/>
          <w:szCs w:val="20"/>
        </w:rPr>
        <w:t>2 落实政府采购政策需满足的资格要求：本项目不涉及</w:t>
      </w:r>
    </w:p>
    <w:p w14:paraId="5ED6E627">
      <w:pPr>
        <w:spacing w:line="360" w:lineRule="auto"/>
        <w:rPr>
          <w:color w:val="000000"/>
          <w:sz w:val="30"/>
          <w:szCs w:val="30"/>
        </w:rPr>
      </w:pPr>
    </w:p>
    <w:p w14:paraId="0577CFFD">
      <w:pPr>
        <w:spacing w:line="360" w:lineRule="auto"/>
        <w:rPr>
          <w:sz w:val="24"/>
        </w:rPr>
      </w:pPr>
      <w:r>
        <w:rPr>
          <w:color w:val="000000"/>
          <w:sz w:val="30"/>
          <w:szCs w:val="30"/>
        </w:rPr>
        <w:br w:type="page" w:clear="all"/>
      </w:r>
    </w:p>
    <w:p w14:paraId="5997D1E6">
      <w:pPr>
        <w:spacing w:line="360" w:lineRule="auto"/>
        <w:outlineLvl w:val="2"/>
        <w:rPr>
          <w:color w:val="000000"/>
          <w:sz w:val="24"/>
          <w:szCs w:val="20"/>
        </w:rPr>
      </w:pPr>
      <w:r>
        <w:rPr>
          <w:color w:val="000000"/>
          <w:sz w:val="24"/>
          <w:szCs w:val="20"/>
        </w:rPr>
        <w:t xml:space="preserve">3 </w:t>
      </w:r>
      <w:r>
        <w:rPr>
          <w:sz w:val="24"/>
        </w:rPr>
        <w:t>本项目的特定资格要求</w:t>
      </w:r>
      <w:r>
        <w:rPr>
          <w:color w:val="000000"/>
          <w:sz w:val="24"/>
          <w:szCs w:val="20"/>
        </w:rPr>
        <w:t>（如有）</w:t>
      </w:r>
    </w:p>
    <w:p w14:paraId="5EB76AB8">
      <w:pPr>
        <w:spacing w:line="360" w:lineRule="auto"/>
        <w:outlineLvl w:val="2"/>
        <w:rPr>
          <w:color w:val="000000"/>
          <w:sz w:val="24"/>
          <w:szCs w:val="20"/>
        </w:rPr>
      </w:pPr>
      <w:r>
        <w:rPr>
          <w:color w:val="000000"/>
          <w:sz w:val="24"/>
          <w:szCs w:val="20"/>
        </w:rPr>
        <w:t>3-1联合协议：本项目不涉及</w:t>
      </w:r>
    </w:p>
    <w:p w14:paraId="51D06166">
      <w:pPr>
        <w:spacing w:line="360" w:lineRule="auto"/>
        <w:outlineLvl w:val="2"/>
        <w:rPr>
          <w:sz w:val="24"/>
          <w:szCs w:val="20"/>
        </w:rPr>
      </w:pPr>
      <w:r>
        <w:rPr>
          <w:color w:val="000000"/>
          <w:sz w:val="24"/>
          <w:szCs w:val="20"/>
        </w:rPr>
        <w:t>3-2其他</w:t>
      </w:r>
      <w:r>
        <w:rPr>
          <w:sz w:val="24"/>
          <w:szCs w:val="20"/>
        </w:rPr>
        <w:t>特定资格要求</w:t>
      </w:r>
    </w:p>
    <w:p w14:paraId="42E9D637">
      <w:pPr>
        <w:tabs>
          <w:tab w:val="left" w:pos="5580"/>
        </w:tabs>
        <w:spacing w:line="360" w:lineRule="auto"/>
        <w:rPr>
          <w:sz w:val="24"/>
        </w:rPr>
      </w:pPr>
    </w:p>
    <w:p w14:paraId="61AE19AD">
      <w:pPr>
        <w:tabs>
          <w:tab w:val="left" w:pos="5580"/>
        </w:tabs>
        <w:spacing w:line="360" w:lineRule="auto"/>
        <w:rPr>
          <w:sz w:val="24"/>
          <w:szCs w:val="20"/>
        </w:rPr>
      </w:pPr>
    </w:p>
    <w:p w14:paraId="798775DC">
      <w:pPr>
        <w:widowControl/>
        <w:jc w:val="left"/>
        <w:rPr>
          <w:sz w:val="24"/>
          <w:szCs w:val="20"/>
        </w:rPr>
      </w:pPr>
    </w:p>
    <w:p w14:paraId="5791717E">
      <w:pPr>
        <w:widowControl/>
        <w:jc w:val="left"/>
        <w:rPr>
          <w:color w:val="000000"/>
          <w:sz w:val="24"/>
          <w:szCs w:val="20"/>
        </w:rPr>
      </w:pPr>
      <w:bookmarkStart w:id="627" w:name="_Hlt520274393"/>
      <w:bookmarkEnd w:id="627"/>
      <w:bookmarkStart w:id="628" w:name="_Hlt520343392"/>
      <w:bookmarkEnd w:id="628"/>
      <w:bookmarkStart w:id="629" w:name="_Hlt520274065"/>
      <w:bookmarkEnd w:id="629"/>
      <w:bookmarkStart w:id="630" w:name="_Hlt520355504"/>
      <w:bookmarkEnd w:id="630"/>
      <w:bookmarkStart w:id="631" w:name="_Hlt520350918"/>
      <w:bookmarkEnd w:id="631"/>
      <w:bookmarkStart w:id="632" w:name="_Hlt520274121"/>
      <w:bookmarkEnd w:id="632"/>
      <w:bookmarkStart w:id="633" w:name="_Hlt520273711"/>
      <w:bookmarkEnd w:id="633"/>
      <w:bookmarkStart w:id="634" w:name="_Hlt520343000"/>
      <w:bookmarkEnd w:id="634"/>
      <w:bookmarkStart w:id="635" w:name="_Hlt520274407"/>
      <w:bookmarkEnd w:id="635"/>
      <w:bookmarkStart w:id="636" w:name="_Hlt520271212"/>
      <w:bookmarkEnd w:id="636"/>
      <w:bookmarkStart w:id="637" w:name="_Ref467988698"/>
      <w:bookmarkStart w:id="638" w:name="_Toc480942349"/>
      <w:bookmarkStart w:id="639" w:name="_Toc127151556"/>
      <w:bookmarkStart w:id="640" w:name="_Toc150774761"/>
      <w:bookmarkStart w:id="641" w:name="_Toc142311058"/>
      <w:bookmarkStart w:id="642" w:name="_Toc226965746"/>
      <w:bookmarkStart w:id="643" w:name="_Toc226965829"/>
      <w:bookmarkStart w:id="644" w:name="_Toc520356217"/>
      <w:bookmarkStart w:id="645" w:name="_Toc195842921"/>
      <w:bookmarkStart w:id="646" w:name="_Toc226337252"/>
      <w:bookmarkStart w:id="647" w:name="_Toc226309800"/>
      <w:bookmarkStart w:id="648" w:name="_Toc150480794"/>
      <w:r>
        <w:rPr>
          <w:color w:val="000000"/>
          <w:sz w:val="24"/>
          <w:szCs w:val="20"/>
        </w:rPr>
        <w:br w:type="page" w:clear="all"/>
      </w:r>
    </w:p>
    <w:p w14:paraId="5E89DDB8">
      <w:pPr>
        <w:spacing w:line="360" w:lineRule="auto"/>
        <w:outlineLvl w:val="2"/>
        <w:rPr>
          <w:color w:val="000000"/>
          <w:sz w:val="24"/>
          <w:szCs w:val="20"/>
        </w:rPr>
      </w:pPr>
      <w:r>
        <w:rPr>
          <w:color w:val="000000"/>
          <w:sz w:val="24"/>
        </w:rPr>
        <w:t>5</w:t>
      </w:r>
      <w:bookmarkEnd w:id="637"/>
      <w:bookmarkEnd w:id="638"/>
      <w:r>
        <w:rPr>
          <w:color w:val="000000"/>
          <w:sz w:val="24"/>
        </w:rPr>
        <w:t xml:space="preserve"> 响应</w:t>
      </w:r>
      <w:bookmarkEnd w:id="639"/>
      <w:bookmarkEnd w:id="640"/>
      <w:bookmarkEnd w:id="641"/>
      <w:bookmarkEnd w:id="642"/>
      <w:bookmarkEnd w:id="643"/>
      <w:bookmarkEnd w:id="644"/>
      <w:bookmarkEnd w:id="645"/>
      <w:bookmarkEnd w:id="646"/>
      <w:bookmarkEnd w:id="647"/>
      <w:bookmarkEnd w:id="648"/>
      <w:r>
        <w:rPr>
          <w:rFonts w:hint="eastAsia"/>
          <w:color w:val="000000"/>
          <w:sz w:val="24"/>
        </w:rPr>
        <w:t>函</w:t>
      </w:r>
    </w:p>
    <w:p w14:paraId="44B61FFC">
      <w:pPr>
        <w:tabs>
          <w:tab w:val="left" w:pos="5580"/>
        </w:tabs>
        <w:spacing w:line="360" w:lineRule="auto"/>
        <w:rPr>
          <w:color w:val="000000"/>
          <w:sz w:val="24"/>
        </w:rPr>
      </w:pPr>
    </w:p>
    <w:p w14:paraId="04777A82">
      <w:pPr>
        <w:spacing w:line="360" w:lineRule="auto"/>
        <w:jc w:val="center"/>
        <w:rPr>
          <w:b/>
          <w:color w:val="000000"/>
          <w:sz w:val="36"/>
          <w:szCs w:val="36"/>
        </w:rPr>
      </w:pPr>
      <w:r>
        <w:rPr>
          <w:b/>
          <w:color w:val="000000"/>
          <w:sz w:val="36"/>
          <w:szCs w:val="36"/>
        </w:rPr>
        <w:t>响应</w:t>
      </w:r>
      <w:r>
        <w:rPr>
          <w:rFonts w:hint="eastAsia"/>
          <w:b/>
          <w:color w:val="000000"/>
          <w:sz w:val="36"/>
          <w:szCs w:val="36"/>
        </w:rPr>
        <w:t>函</w:t>
      </w:r>
    </w:p>
    <w:p w14:paraId="77F1144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DCD2967">
      <w:pPr>
        <w:tabs>
          <w:tab w:val="left" w:pos="5580"/>
        </w:tabs>
        <w:spacing w:line="360" w:lineRule="auto"/>
        <w:rPr>
          <w:color w:val="000000"/>
          <w:sz w:val="24"/>
          <w:szCs w:val="20"/>
        </w:rPr>
      </w:pPr>
    </w:p>
    <w:p w14:paraId="4DA73ED4">
      <w:pPr>
        <w:tabs>
          <w:tab w:val="left" w:pos="5580"/>
        </w:tabs>
        <w:spacing w:line="360" w:lineRule="auto"/>
        <w:ind w:firstLine="408"/>
        <w:rPr>
          <w:color w:val="000000"/>
          <w:sz w:val="24"/>
          <w:szCs w:val="20"/>
        </w:rPr>
      </w:pPr>
      <w:r>
        <w:rPr>
          <w:color w:val="000000"/>
          <w:sz w:val="24"/>
          <w:szCs w:val="20"/>
        </w:rPr>
        <w:t>我方参加你方就_____________________（项目名称，项目编号/包号）组织的采购活动，并对此项目进行响应。</w:t>
      </w:r>
    </w:p>
    <w:p w14:paraId="5D0EBAC6">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已详细审查全部单一来源采购文件</w:t>
      </w:r>
      <w:r>
        <w:rPr>
          <w:color w:val="000000"/>
          <w:sz w:val="24"/>
          <w:szCs w:val="20"/>
        </w:rPr>
        <w:t>，自愿参与响应并承诺如下：</w:t>
      </w:r>
    </w:p>
    <w:p w14:paraId="430F3636">
      <w:pPr>
        <w:tabs>
          <w:tab w:val="left" w:pos="720"/>
          <w:tab w:val="left" w:pos="900"/>
        </w:tabs>
        <w:spacing w:line="360" w:lineRule="auto"/>
        <w:ind w:left="360" w:firstLine="72"/>
        <w:rPr>
          <w:color w:val="000000"/>
          <w:sz w:val="24"/>
          <w:szCs w:val="20"/>
        </w:rPr>
      </w:pPr>
      <w:r>
        <w:rPr>
          <w:color w:val="000000"/>
          <w:sz w:val="24"/>
          <w:szCs w:val="20"/>
        </w:rPr>
        <w:t>（1）本响应有效期为自提交响应文件的截止之日起</w:t>
      </w:r>
      <w:r>
        <w:rPr>
          <w:sz w:val="24"/>
        </w:rPr>
        <w:t>_____</w:t>
      </w:r>
      <w:r>
        <w:rPr>
          <w:color w:val="000000"/>
          <w:sz w:val="24"/>
          <w:szCs w:val="20"/>
        </w:rPr>
        <w:t>个日历日。</w:t>
      </w:r>
    </w:p>
    <w:p w14:paraId="75EB9AD5">
      <w:pPr>
        <w:tabs>
          <w:tab w:val="left" w:pos="720"/>
          <w:tab w:val="left" w:pos="900"/>
        </w:tabs>
        <w:spacing w:line="360" w:lineRule="auto"/>
        <w:ind w:left="360" w:firstLine="72"/>
        <w:rPr>
          <w:color w:val="000000"/>
          <w:sz w:val="24"/>
          <w:szCs w:val="20"/>
        </w:rPr>
      </w:pPr>
      <w:r>
        <w:rPr>
          <w:color w:val="000000"/>
          <w:sz w:val="24"/>
          <w:szCs w:val="20"/>
        </w:rPr>
        <w:t>（2）除合同条款及采购需求偏离表列出的偏离外，我方响应单一来源采购文件的全部要求。</w:t>
      </w:r>
    </w:p>
    <w:p w14:paraId="4C8561B0">
      <w:pPr>
        <w:tabs>
          <w:tab w:val="left" w:pos="5580"/>
        </w:tabs>
        <w:spacing w:line="360" w:lineRule="auto"/>
        <w:ind w:firstLine="420"/>
        <w:rPr>
          <w:color w:val="000000"/>
          <w:sz w:val="24"/>
          <w:szCs w:val="20"/>
        </w:rPr>
      </w:pPr>
      <w:r>
        <w:rPr>
          <w:color w:val="000000"/>
          <w:sz w:val="24"/>
          <w:szCs w:val="20"/>
        </w:rPr>
        <w:t>（3）我方已提供的全部文件资料是真实、准确的，并对此承担一切法律后果。</w:t>
      </w:r>
    </w:p>
    <w:p w14:paraId="5E95C00B">
      <w:pPr>
        <w:tabs>
          <w:tab w:val="left" w:pos="5580"/>
        </w:tabs>
        <w:spacing w:line="360" w:lineRule="auto"/>
        <w:ind w:firstLine="420"/>
        <w:rPr>
          <w:color w:val="000000"/>
          <w:sz w:val="24"/>
        </w:rPr>
      </w:pPr>
      <w:r>
        <w:rPr>
          <w:color w:val="000000"/>
          <w:sz w:val="24"/>
          <w:szCs w:val="20"/>
        </w:rPr>
        <w:t>（4）如我方成交，我方将在法律规定的期限内与你方签订合同，按照单一来源采购文件要求提交履约保证金，并在合同约定的期限内完成合同规定的全部义务。</w:t>
      </w:r>
    </w:p>
    <w:p w14:paraId="3C39ED3F">
      <w:pPr>
        <w:spacing w:line="360" w:lineRule="auto"/>
        <w:ind w:left="420"/>
        <w:rPr>
          <w:color w:val="000000"/>
          <w:sz w:val="24"/>
        </w:rPr>
      </w:pPr>
      <w:r>
        <w:rPr>
          <w:color w:val="000000"/>
          <w:sz w:val="24"/>
        </w:rPr>
        <w:t>2. 其他补充条款（如有）：</w:t>
      </w:r>
      <w:r>
        <w:rPr>
          <w:color w:val="000000"/>
          <w:sz w:val="24"/>
          <w:szCs w:val="20"/>
        </w:rPr>
        <w:t>_____________________</w:t>
      </w:r>
      <w:r>
        <w:rPr>
          <w:color w:val="000000"/>
          <w:sz w:val="24"/>
        </w:rPr>
        <w:t>。</w:t>
      </w:r>
    </w:p>
    <w:p w14:paraId="4D1E461D">
      <w:pPr>
        <w:spacing w:line="360" w:lineRule="auto"/>
        <w:ind w:firstLine="480"/>
        <w:rPr>
          <w:color w:val="000000"/>
          <w:sz w:val="24"/>
        </w:rPr>
      </w:pPr>
      <w:r>
        <w:rPr>
          <w:color w:val="000000"/>
          <w:sz w:val="24"/>
        </w:rPr>
        <w:t>与本响应有关的一切正式往来信函请寄：</w:t>
      </w:r>
    </w:p>
    <w:p w14:paraId="3F814B02">
      <w:pPr>
        <w:tabs>
          <w:tab w:val="left" w:pos="5580"/>
        </w:tabs>
        <w:spacing w:line="360" w:lineRule="auto"/>
        <w:ind w:left="420"/>
        <w:rPr>
          <w:color w:val="000000"/>
          <w:sz w:val="24"/>
          <w:szCs w:val="20"/>
        </w:rPr>
      </w:pPr>
    </w:p>
    <w:p w14:paraId="41741705">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5EC6889D">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6525678A">
      <w:pPr>
        <w:tabs>
          <w:tab w:val="left" w:pos="5580"/>
        </w:tabs>
        <w:spacing w:line="360" w:lineRule="auto"/>
        <w:ind w:left="420"/>
        <w:rPr>
          <w:color w:val="000000"/>
          <w:sz w:val="24"/>
          <w:szCs w:val="20"/>
        </w:rPr>
      </w:pPr>
    </w:p>
    <w:p w14:paraId="06EC1A1C">
      <w:pPr>
        <w:tabs>
          <w:tab w:val="left" w:pos="5580"/>
        </w:tabs>
        <w:spacing w:line="360" w:lineRule="auto"/>
        <w:ind w:left="420"/>
        <w:rPr>
          <w:color w:val="000000"/>
          <w:sz w:val="24"/>
          <w:szCs w:val="20"/>
        </w:rPr>
      </w:pPr>
    </w:p>
    <w:p w14:paraId="67D44014">
      <w:pPr>
        <w:tabs>
          <w:tab w:val="left" w:pos="5580"/>
        </w:tabs>
        <w:spacing w:line="360" w:lineRule="auto"/>
        <w:ind w:left="420"/>
        <w:rPr>
          <w:color w:val="000000"/>
          <w:sz w:val="24"/>
          <w:szCs w:val="20"/>
        </w:rPr>
      </w:pPr>
    </w:p>
    <w:p w14:paraId="31553798">
      <w:pPr>
        <w:tabs>
          <w:tab w:val="left" w:pos="5580"/>
        </w:tabs>
        <w:spacing w:line="360" w:lineRule="auto"/>
        <w:ind w:left="420"/>
        <w:rPr>
          <w:color w:val="000000"/>
          <w:sz w:val="24"/>
          <w:szCs w:val="20"/>
        </w:rPr>
      </w:pPr>
    </w:p>
    <w:p w14:paraId="7213D3E9">
      <w:pPr>
        <w:tabs>
          <w:tab w:val="left" w:pos="5580"/>
        </w:tabs>
        <w:spacing w:line="360" w:lineRule="auto"/>
        <w:ind w:left="420"/>
        <w:rPr>
          <w:color w:val="000000"/>
          <w:sz w:val="24"/>
          <w:szCs w:val="20"/>
        </w:rPr>
      </w:pPr>
      <w:r>
        <w:rPr>
          <w:color w:val="000000"/>
          <w:sz w:val="24"/>
          <w:szCs w:val="20"/>
        </w:rPr>
        <w:t>供应商名称（加盖公章） _____________________</w:t>
      </w:r>
    </w:p>
    <w:p w14:paraId="0CDA3CDA">
      <w:pPr>
        <w:tabs>
          <w:tab w:val="left" w:pos="5580"/>
        </w:tabs>
        <w:spacing w:line="360" w:lineRule="auto"/>
        <w:ind w:left="420"/>
        <w:rPr>
          <w:color w:val="000000"/>
          <w:sz w:val="24"/>
          <w:szCs w:val="20"/>
          <w:u w:val="single"/>
        </w:rPr>
      </w:pPr>
      <w:r>
        <w:rPr>
          <w:color w:val="000000"/>
          <w:sz w:val="24"/>
          <w:szCs w:val="20"/>
        </w:rPr>
        <w:t xml:space="preserve">日期：_____年______月______日  </w:t>
      </w:r>
    </w:p>
    <w:p w14:paraId="44550A87">
      <w:pPr>
        <w:widowControl/>
        <w:jc w:val="left"/>
        <w:rPr>
          <w:color w:val="000000"/>
          <w:sz w:val="24"/>
        </w:rPr>
      </w:pPr>
      <w:bookmarkStart w:id="649" w:name="_Hlt520356243"/>
      <w:bookmarkEnd w:id="649"/>
      <w:bookmarkStart w:id="650" w:name="_Hlt520355938"/>
      <w:bookmarkEnd w:id="650"/>
      <w:bookmarkStart w:id="651" w:name="_Toc520356218"/>
      <w:bookmarkStart w:id="652" w:name="_Toc226309801"/>
      <w:bookmarkStart w:id="653" w:name="_Toc305158899"/>
      <w:bookmarkStart w:id="654" w:name="_Toc265228395"/>
      <w:bookmarkStart w:id="655" w:name="_Toc264969247"/>
      <w:bookmarkStart w:id="656" w:name="_Toc150774762"/>
      <w:bookmarkStart w:id="657" w:name="_Toc226965747"/>
      <w:bookmarkStart w:id="658" w:name="_Toc226965830"/>
      <w:bookmarkStart w:id="659" w:name="_Toc305158825"/>
      <w:bookmarkStart w:id="660" w:name="_Toc226337253"/>
      <w:bookmarkStart w:id="661" w:name="_Toc195842922"/>
      <w:bookmarkStart w:id="662" w:name="_Toc480942350"/>
      <w:bookmarkStart w:id="663" w:name="_Toc127151557"/>
      <w:bookmarkStart w:id="664" w:name="_Toc150480795"/>
      <w:bookmarkStart w:id="665" w:name="_Toc142311059"/>
      <w:bookmarkStart w:id="666" w:name="_Ref467988705"/>
      <w:r>
        <w:rPr>
          <w:color w:val="000000"/>
          <w:sz w:val="24"/>
        </w:rPr>
        <w:br w:type="page" w:clear="all"/>
      </w:r>
    </w:p>
    <w:p w14:paraId="6ABABEFA">
      <w:pPr>
        <w:spacing w:line="360" w:lineRule="auto"/>
        <w:outlineLvl w:val="2"/>
        <w:rPr>
          <w:color w:val="000000"/>
          <w:sz w:val="24"/>
        </w:rPr>
      </w:pPr>
      <w:r>
        <w:rPr>
          <w:color w:val="000000"/>
          <w:sz w:val="24"/>
        </w:rPr>
        <w:t>6 授权委托书</w:t>
      </w:r>
    </w:p>
    <w:p w14:paraId="5272875B">
      <w:pPr>
        <w:spacing w:line="360" w:lineRule="exact"/>
        <w:jc w:val="center"/>
        <w:rPr>
          <w:b/>
          <w:color w:val="000000"/>
          <w:sz w:val="36"/>
          <w:szCs w:val="36"/>
        </w:rPr>
      </w:pPr>
      <w:r>
        <w:rPr>
          <w:b/>
          <w:color w:val="000000"/>
          <w:sz w:val="36"/>
          <w:szCs w:val="36"/>
        </w:rPr>
        <w:t>授权委托书</w:t>
      </w:r>
    </w:p>
    <w:p w14:paraId="21DD166D">
      <w:pPr>
        <w:spacing w:line="360" w:lineRule="auto"/>
        <w:ind w:firstLine="420"/>
        <w:rPr>
          <w:color w:val="000000"/>
          <w:sz w:val="24"/>
          <w:szCs w:val="20"/>
        </w:rPr>
      </w:pPr>
    </w:p>
    <w:p w14:paraId="6873D52B">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（供应商名称）的法定代表人（单位负责人），现委托</w:t>
      </w:r>
      <w:r>
        <w:rPr>
          <w:color w:val="000000"/>
          <w:sz w:val="24"/>
          <w:lang w:val="zh-CN"/>
        </w:rPr>
        <w:t>_______</w:t>
      </w:r>
      <w:r>
        <w:rPr>
          <w:color w:val="000000"/>
          <w:sz w:val="24"/>
          <w:szCs w:val="20"/>
        </w:rPr>
        <w:t>（姓名）为我方代理人。代理人根据授权，以我方名义签署、澄清确认、递交、撤回、修改</w:t>
      </w:r>
      <w:r>
        <w:rPr>
          <w:color w:val="000000"/>
          <w:sz w:val="24"/>
          <w:lang w:val="zh-CN"/>
        </w:rPr>
        <w:t>________________</w:t>
      </w:r>
      <w:r>
        <w:rPr>
          <w:color w:val="000000"/>
          <w:sz w:val="24"/>
          <w:szCs w:val="20"/>
        </w:rPr>
        <w:t>（项目名称）响应文件和处理有关事宜，其法律后果由我方承担。</w:t>
      </w:r>
    </w:p>
    <w:p w14:paraId="09DBD49E">
      <w:pPr>
        <w:spacing w:line="360" w:lineRule="auto"/>
        <w:ind w:firstLine="420"/>
        <w:rPr>
          <w:color w:val="000000"/>
          <w:sz w:val="24"/>
          <w:szCs w:val="20"/>
        </w:rPr>
      </w:pPr>
      <w:r>
        <w:rPr>
          <w:color w:val="000000"/>
          <w:sz w:val="24"/>
          <w:szCs w:val="20"/>
        </w:rPr>
        <w:t>委托期限：自本授权委托书签署之日起至响应有效期届满之日止。</w:t>
      </w:r>
    </w:p>
    <w:p w14:paraId="38414B56">
      <w:pPr>
        <w:spacing w:line="360" w:lineRule="auto"/>
        <w:ind w:firstLine="420"/>
        <w:rPr>
          <w:color w:val="000000"/>
          <w:sz w:val="24"/>
          <w:szCs w:val="20"/>
        </w:rPr>
      </w:pPr>
      <w:r>
        <w:rPr>
          <w:color w:val="000000"/>
          <w:sz w:val="24"/>
          <w:szCs w:val="20"/>
        </w:rPr>
        <w:t>代理人无转委托权。</w:t>
      </w:r>
    </w:p>
    <w:p w14:paraId="79CD7830">
      <w:pPr>
        <w:spacing w:line="360" w:lineRule="auto"/>
        <w:ind w:firstLine="420"/>
        <w:rPr>
          <w:color w:val="000000"/>
          <w:sz w:val="24"/>
          <w:szCs w:val="20"/>
        </w:rPr>
      </w:pPr>
    </w:p>
    <w:p w14:paraId="2F8AF325">
      <w:pPr>
        <w:spacing w:line="360" w:lineRule="auto"/>
        <w:rPr>
          <w:color w:val="000000"/>
          <w:sz w:val="24"/>
          <w:lang w:val="zh-CN"/>
        </w:rPr>
      </w:pPr>
      <w:r>
        <w:rPr>
          <w:color w:val="000000"/>
          <w:sz w:val="24"/>
        </w:rPr>
        <w:t>供应商名称（加盖公章）</w:t>
      </w:r>
      <w:r>
        <w:rPr>
          <w:color w:val="000000"/>
          <w:sz w:val="24"/>
          <w:lang w:val="zh-CN"/>
        </w:rPr>
        <w:t>：________________</w:t>
      </w:r>
    </w:p>
    <w:p w14:paraId="7A0BB2E4">
      <w:pPr>
        <w:spacing w:line="360" w:lineRule="auto"/>
        <w:rPr>
          <w:color w:val="000000"/>
          <w:sz w:val="24"/>
          <w:szCs w:val="20"/>
        </w:rPr>
      </w:pPr>
      <w:r>
        <w:rPr>
          <w:color w:val="000000"/>
          <w:sz w:val="24"/>
          <w:szCs w:val="20"/>
        </w:rPr>
        <w:t>法定代表人（单位负责人）（签字</w:t>
      </w:r>
      <w:r>
        <w:rPr>
          <w:rFonts w:hint="eastAsia" w:ascii="宋体" w:hAnsi="宋体"/>
          <w:color w:val="000000"/>
          <w:sz w:val="24"/>
          <w:szCs w:val="20"/>
        </w:rPr>
        <w:t>、签章</w:t>
      </w:r>
      <w:r>
        <w:rPr>
          <w:color w:val="000000"/>
          <w:sz w:val="24"/>
          <w:szCs w:val="20"/>
        </w:rPr>
        <w:t>或印鉴）：</w:t>
      </w:r>
      <w:r>
        <w:rPr>
          <w:color w:val="000000"/>
          <w:sz w:val="24"/>
          <w:lang w:val="zh-CN"/>
        </w:rPr>
        <w:t>________________</w:t>
      </w:r>
    </w:p>
    <w:p w14:paraId="63919089">
      <w:pPr>
        <w:spacing w:line="360" w:lineRule="auto"/>
        <w:rPr>
          <w:color w:val="000000"/>
          <w:sz w:val="24"/>
          <w:lang w:val="zh-CN"/>
        </w:rPr>
      </w:pPr>
      <w:r>
        <w:rPr>
          <w:color w:val="000000"/>
          <w:sz w:val="24"/>
        </w:rPr>
        <w:t>委托代理人（签字</w:t>
      </w:r>
      <w:r>
        <w:rPr>
          <w:rFonts w:hint="eastAsia" w:ascii="宋体" w:hAnsi="宋体"/>
          <w:color w:val="000000"/>
          <w:sz w:val="24"/>
          <w:szCs w:val="20"/>
        </w:rPr>
        <w:t>/签章</w:t>
      </w:r>
      <w:r>
        <w:rPr>
          <w:color w:val="000000"/>
          <w:sz w:val="24"/>
        </w:rPr>
        <w:t>）：</w:t>
      </w:r>
      <w:r>
        <w:rPr>
          <w:color w:val="000000"/>
          <w:sz w:val="24"/>
          <w:lang w:val="zh-CN"/>
        </w:rPr>
        <w:t>________________</w:t>
      </w:r>
      <w:r>
        <w:rPr>
          <w:color w:val="000000"/>
          <w:sz w:val="24"/>
        </w:rPr>
        <w:t xml:space="preserve">    </w:t>
      </w:r>
      <w:r>
        <w:rPr>
          <w:color w:val="000000"/>
          <w:sz w:val="24"/>
          <w:lang w:val="zh-CN"/>
        </w:rPr>
        <w:t xml:space="preserve">                      </w:t>
      </w:r>
    </w:p>
    <w:p w14:paraId="1F3F0CA4">
      <w:pPr>
        <w:spacing w:line="360" w:lineRule="auto"/>
        <w:rPr>
          <w:color w:val="000000"/>
          <w:sz w:val="24"/>
          <w:lang w:val="zh-CN"/>
        </w:rPr>
      </w:pPr>
      <w:r>
        <w:rPr>
          <w:color w:val="000000"/>
          <w:sz w:val="24"/>
        </w:rPr>
        <w:t>日期：_____年______月______日</w:t>
      </w:r>
    </w:p>
    <w:p w14:paraId="358FB4EA">
      <w:pPr>
        <w:tabs>
          <w:tab w:val="left" w:pos="5580"/>
        </w:tabs>
        <w:spacing w:line="360" w:lineRule="auto"/>
        <w:ind w:firstLine="480"/>
        <w:rPr>
          <w:color w:val="000000"/>
          <w:sz w:val="24"/>
          <w:szCs w:val="20"/>
        </w:rPr>
      </w:pPr>
    </w:p>
    <w:p w14:paraId="7F3AB4D1">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Style w:val="28"/>
        <w:tblW w:w="92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ECF5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8D83E8E">
            <w:pPr>
              <w:tabs>
                <w:tab w:val="left" w:pos="5580"/>
              </w:tabs>
              <w:spacing w:line="360" w:lineRule="auto"/>
              <w:jc w:val="left"/>
              <w:rPr>
                <w:color w:val="000000"/>
                <w:sz w:val="24"/>
                <w:szCs w:val="20"/>
              </w:rPr>
            </w:pPr>
          </w:p>
          <w:p w14:paraId="35934B96">
            <w:pPr>
              <w:tabs>
                <w:tab w:val="left" w:pos="5580"/>
              </w:tabs>
              <w:spacing w:line="360" w:lineRule="auto"/>
              <w:jc w:val="left"/>
              <w:rPr>
                <w:color w:val="000000"/>
                <w:sz w:val="24"/>
                <w:szCs w:val="20"/>
              </w:rPr>
            </w:pPr>
          </w:p>
          <w:p w14:paraId="1165706E">
            <w:pPr>
              <w:tabs>
                <w:tab w:val="left" w:pos="5580"/>
              </w:tabs>
              <w:spacing w:line="360" w:lineRule="auto"/>
              <w:jc w:val="left"/>
              <w:rPr>
                <w:color w:val="000000"/>
                <w:sz w:val="24"/>
                <w:szCs w:val="20"/>
              </w:rPr>
            </w:pPr>
          </w:p>
        </w:tc>
        <w:tc>
          <w:tcPr>
            <w:tcW w:w="4536" w:type="dxa"/>
          </w:tcPr>
          <w:p w14:paraId="22A622E9">
            <w:pPr>
              <w:tabs>
                <w:tab w:val="left" w:pos="5580"/>
              </w:tabs>
              <w:spacing w:line="360" w:lineRule="auto"/>
              <w:jc w:val="left"/>
              <w:rPr>
                <w:color w:val="000000"/>
                <w:sz w:val="24"/>
                <w:szCs w:val="20"/>
              </w:rPr>
            </w:pPr>
          </w:p>
          <w:p w14:paraId="47BADA30">
            <w:pPr>
              <w:tabs>
                <w:tab w:val="left" w:pos="5580"/>
              </w:tabs>
              <w:spacing w:line="360" w:lineRule="auto"/>
              <w:jc w:val="left"/>
              <w:rPr>
                <w:color w:val="000000"/>
                <w:sz w:val="24"/>
                <w:szCs w:val="20"/>
              </w:rPr>
            </w:pPr>
          </w:p>
          <w:p w14:paraId="16963E83">
            <w:pPr>
              <w:tabs>
                <w:tab w:val="left" w:pos="5580"/>
              </w:tabs>
              <w:spacing w:line="360" w:lineRule="auto"/>
              <w:jc w:val="left"/>
              <w:rPr>
                <w:color w:val="000000"/>
                <w:sz w:val="24"/>
                <w:szCs w:val="20"/>
              </w:rPr>
            </w:pPr>
          </w:p>
        </w:tc>
      </w:tr>
    </w:tbl>
    <w:p w14:paraId="4079001B">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Style w:val="28"/>
        <w:tblW w:w="92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167BF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B9F60EB">
            <w:pPr>
              <w:tabs>
                <w:tab w:val="left" w:pos="5580"/>
              </w:tabs>
              <w:spacing w:line="360" w:lineRule="auto"/>
              <w:jc w:val="left"/>
              <w:rPr>
                <w:color w:val="000000"/>
                <w:sz w:val="24"/>
                <w:szCs w:val="20"/>
              </w:rPr>
            </w:pPr>
          </w:p>
          <w:p w14:paraId="6D49053F">
            <w:pPr>
              <w:tabs>
                <w:tab w:val="left" w:pos="5580"/>
              </w:tabs>
              <w:spacing w:line="360" w:lineRule="auto"/>
              <w:jc w:val="left"/>
              <w:rPr>
                <w:color w:val="000000"/>
                <w:sz w:val="24"/>
                <w:szCs w:val="20"/>
              </w:rPr>
            </w:pPr>
          </w:p>
          <w:p w14:paraId="01E7D4B1">
            <w:pPr>
              <w:tabs>
                <w:tab w:val="left" w:pos="5580"/>
              </w:tabs>
              <w:spacing w:line="360" w:lineRule="auto"/>
              <w:jc w:val="left"/>
              <w:rPr>
                <w:color w:val="000000"/>
                <w:sz w:val="24"/>
                <w:szCs w:val="20"/>
              </w:rPr>
            </w:pPr>
          </w:p>
        </w:tc>
        <w:tc>
          <w:tcPr>
            <w:tcW w:w="4536" w:type="dxa"/>
          </w:tcPr>
          <w:p w14:paraId="47374D6A">
            <w:pPr>
              <w:tabs>
                <w:tab w:val="left" w:pos="5580"/>
              </w:tabs>
              <w:spacing w:line="360" w:lineRule="auto"/>
              <w:jc w:val="left"/>
              <w:rPr>
                <w:color w:val="000000"/>
                <w:sz w:val="24"/>
                <w:szCs w:val="20"/>
              </w:rPr>
            </w:pPr>
          </w:p>
          <w:p w14:paraId="56F6B336">
            <w:pPr>
              <w:tabs>
                <w:tab w:val="left" w:pos="5580"/>
              </w:tabs>
              <w:spacing w:line="360" w:lineRule="auto"/>
              <w:jc w:val="left"/>
              <w:rPr>
                <w:color w:val="000000"/>
                <w:sz w:val="24"/>
                <w:szCs w:val="20"/>
              </w:rPr>
            </w:pPr>
          </w:p>
          <w:p w14:paraId="04A19A83">
            <w:pPr>
              <w:tabs>
                <w:tab w:val="left" w:pos="5580"/>
              </w:tabs>
              <w:spacing w:line="360" w:lineRule="auto"/>
              <w:jc w:val="left"/>
              <w:rPr>
                <w:color w:val="000000"/>
                <w:sz w:val="24"/>
                <w:szCs w:val="20"/>
              </w:rPr>
            </w:pPr>
          </w:p>
        </w:tc>
      </w:tr>
    </w:tbl>
    <w:p w14:paraId="175DB1F6">
      <w:pPr>
        <w:tabs>
          <w:tab w:val="left" w:pos="5580"/>
        </w:tabs>
        <w:spacing w:line="360" w:lineRule="auto"/>
        <w:jc w:val="left"/>
        <w:rPr>
          <w:color w:val="000000"/>
          <w:sz w:val="24"/>
          <w:szCs w:val="20"/>
        </w:rPr>
      </w:pPr>
      <w:r>
        <w:rPr>
          <w:color w:val="000000"/>
          <w:sz w:val="24"/>
          <w:szCs w:val="20"/>
        </w:rPr>
        <w:t>说明：</w:t>
      </w:r>
    </w:p>
    <w:p w14:paraId="35A73581">
      <w:pPr>
        <w:tabs>
          <w:tab w:val="left" w:pos="5580"/>
        </w:tabs>
        <w:spacing w:line="360" w:lineRule="auto"/>
        <w:jc w:val="left"/>
        <w:rPr>
          <w:color w:val="000000"/>
          <w:sz w:val="24"/>
          <w:szCs w:val="20"/>
        </w:rPr>
      </w:pPr>
      <w:r>
        <w:rPr>
          <w:color w:val="000000"/>
          <w:sz w:val="24"/>
          <w:szCs w:val="20"/>
        </w:rPr>
        <w:t>1.若供应商为事业单位或其他组织或分支机构（仅当单一来源采购文件注明允许分支机构响应的），则法定代表人（单位负责人）处的签署人可为单位负责人。</w:t>
      </w:r>
    </w:p>
    <w:p w14:paraId="11ADC869">
      <w:pPr>
        <w:tabs>
          <w:tab w:val="left" w:pos="5580"/>
        </w:tabs>
        <w:spacing w:line="360" w:lineRule="auto"/>
        <w:jc w:val="left"/>
        <w:rPr>
          <w:color w:val="000000"/>
          <w:sz w:val="24"/>
          <w:szCs w:val="20"/>
        </w:rPr>
      </w:pPr>
      <w:r>
        <w:rPr>
          <w:color w:val="000000"/>
          <w:sz w:val="24"/>
          <w:szCs w:val="20"/>
        </w:rPr>
        <w:t>2.若响应文件中签字之处均为法定代表人（单位负责人）本人签署，则可不提供本《授权委托书》，但须提供《法定代表人（单位负责人）身份证明》（实质性格式）。</w:t>
      </w:r>
    </w:p>
    <w:p w14:paraId="55054171">
      <w:pPr>
        <w:tabs>
          <w:tab w:val="left" w:pos="5580"/>
        </w:tabs>
        <w:spacing w:line="360" w:lineRule="auto"/>
        <w:jc w:val="left"/>
        <w:rPr>
          <w:color w:val="000000"/>
          <w:sz w:val="30"/>
          <w:szCs w:val="30"/>
        </w:rPr>
      </w:pPr>
      <w:r>
        <w:rPr>
          <w:color w:val="000000"/>
          <w:sz w:val="24"/>
          <w:szCs w:val="20"/>
        </w:rPr>
        <w:t>3.供应商为自然人的情形，可不提供本《授权委托书》。</w:t>
      </w:r>
      <w:r>
        <w:rPr>
          <w:color w:val="000000"/>
          <w:sz w:val="30"/>
          <w:szCs w:val="30"/>
        </w:rPr>
        <w:br w:type="page" w:clear="all"/>
      </w:r>
    </w:p>
    <w:p w14:paraId="3EFA88DE">
      <w:pPr>
        <w:spacing w:line="360" w:lineRule="exact"/>
        <w:jc w:val="center"/>
        <w:rPr>
          <w:b/>
          <w:color w:val="000000"/>
          <w:sz w:val="36"/>
          <w:szCs w:val="36"/>
        </w:rPr>
      </w:pPr>
      <w:r>
        <w:rPr>
          <w:b/>
          <w:color w:val="000000"/>
          <w:sz w:val="36"/>
          <w:szCs w:val="36"/>
        </w:rPr>
        <w:t>附：法定代表人（单位负责人）身份证明</w:t>
      </w:r>
    </w:p>
    <w:p w14:paraId="29E7B5C8">
      <w:pPr>
        <w:spacing w:line="200" w:lineRule="exact"/>
        <w:rPr>
          <w:sz w:val="20"/>
          <w:szCs w:val="20"/>
        </w:rPr>
      </w:pPr>
    </w:p>
    <w:p w14:paraId="04DCD10C">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C057D5E">
      <w:pPr>
        <w:pStyle w:val="212"/>
        <w:tabs>
          <w:tab w:val="left" w:pos="2412"/>
          <w:tab w:val="left" w:pos="3883"/>
          <w:tab w:val="left" w:pos="5352"/>
          <w:tab w:val="left" w:pos="6821"/>
        </w:tabs>
        <w:spacing w:line="335" w:lineRule="exact"/>
        <w:ind w:firstLine="480"/>
        <w:rPr>
          <w:rFonts w:ascii="Times New Roman" w:hAnsi="Times New Roman"/>
        </w:rPr>
      </w:pPr>
      <w:r>
        <w:rPr>
          <w:rFonts w:ascii="Times New Roman" w:hAnsi="Times New Roman"/>
        </w:rPr>
        <w:t>兹证明，</w:t>
      </w:r>
    </w:p>
    <w:p w14:paraId="4FA7D1D0">
      <w:pPr>
        <w:pStyle w:val="212"/>
        <w:tabs>
          <w:tab w:val="left" w:pos="1690"/>
          <w:tab w:val="left" w:pos="3400"/>
          <w:tab w:val="left" w:pos="5110"/>
          <w:tab w:val="left" w:pos="6821"/>
        </w:tabs>
        <w:spacing w:line="335" w:lineRule="exact"/>
        <w:rPr>
          <w:rFonts w:ascii="Times New Roman" w:hAnsi="Times New Roman"/>
        </w:rPr>
      </w:pPr>
      <w:r>
        <w:rPr>
          <w:rFonts w:ascii="Times New Roman" w:hAnsi="Times New Roman"/>
        </w:rPr>
        <w:t>姓名：____性别：____年龄：____职务：____</w:t>
      </w:r>
    </w:p>
    <w:p w14:paraId="028F702D">
      <w:pPr>
        <w:pStyle w:val="212"/>
        <w:tabs>
          <w:tab w:val="left" w:pos="2412"/>
          <w:tab w:val="left" w:pos="3883"/>
          <w:tab w:val="left" w:pos="5352"/>
          <w:tab w:val="left" w:pos="6821"/>
        </w:tabs>
        <w:spacing w:line="335" w:lineRule="exact"/>
        <w:rPr>
          <w:rFonts w:ascii="Times New Roman" w:hAnsi="Times New Roman"/>
        </w:rPr>
      </w:pPr>
    </w:p>
    <w:p w14:paraId="0F781DFD">
      <w:pPr>
        <w:pStyle w:val="212"/>
        <w:tabs>
          <w:tab w:val="left" w:pos="2250"/>
          <w:tab w:val="left" w:pos="2412"/>
          <w:tab w:val="left" w:pos="3883"/>
          <w:tab w:val="left" w:pos="5352"/>
          <w:tab w:val="left" w:pos="6821"/>
        </w:tabs>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（供应商名称）的法定代表人（单位负责人）。</w:t>
      </w:r>
    </w:p>
    <w:p w14:paraId="6834C5E0">
      <w:pPr>
        <w:pStyle w:val="212"/>
        <w:tabs>
          <w:tab w:val="left" w:pos="2412"/>
          <w:tab w:val="left" w:pos="3883"/>
          <w:tab w:val="left" w:pos="5352"/>
          <w:tab w:val="left" w:pos="6821"/>
        </w:tabs>
        <w:spacing w:line="335" w:lineRule="exact"/>
        <w:rPr>
          <w:rFonts w:ascii="Times New Roman" w:hAnsi="Times New Roman"/>
        </w:rPr>
      </w:pPr>
    </w:p>
    <w:p w14:paraId="2D57C232">
      <w:pPr>
        <w:pStyle w:val="212"/>
        <w:tabs>
          <w:tab w:val="left" w:pos="2412"/>
          <w:tab w:val="left" w:pos="3883"/>
          <w:tab w:val="left" w:pos="5352"/>
          <w:tab w:val="left" w:pos="6821"/>
        </w:tabs>
        <w:spacing w:line="335" w:lineRule="exact"/>
        <w:rPr>
          <w:rFonts w:ascii="Times New Roman" w:hAnsi="Times New Roman"/>
        </w:rPr>
      </w:pPr>
    </w:p>
    <w:p w14:paraId="207613EE">
      <w:pPr>
        <w:pStyle w:val="212"/>
        <w:tabs>
          <w:tab w:val="left" w:pos="2412"/>
          <w:tab w:val="left" w:pos="3883"/>
          <w:tab w:val="left" w:pos="5352"/>
          <w:tab w:val="left" w:pos="6821"/>
        </w:tabs>
        <w:spacing w:line="335" w:lineRule="exact"/>
        <w:rPr>
          <w:rFonts w:ascii="Times New Roman" w:hAnsi="Times New Roman"/>
        </w:rPr>
      </w:pPr>
    </w:p>
    <w:p w14:paraId="54C39874">
      <w:pPr>
        <w:pStyle w:val="212"/>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Style w:val="28"/>
        <w:tblW w:w="92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8362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61E9752E">
            <w:pPr>
              <w:tabs>
                <w:tab w:val="left" w:pos="5580"/>
              </w:tabs>
              <w:spacing w:line="360" w:lineRule="auto"/>
              <w:jc w:val="left"/>
              <w:rPr>
                <w:color w:val="000000"/>
                <w:sz w:val="24"/>
                <w:szCs w:val="20"/>
              </w:rPr>
            </w:pPr>
          </w:p>
          <w:p w14:paraId="75843D37">
            <w:pPr>
              <w:tabs>
                <w:tab w:val="left" w:pos="5580"/>
              </w:tabs>
              <w:spacing w:line="360" w:lineRule="auto"/>
              <w:jc w:val="left"/>
              <w:rPr>
                <w:color w:val="000000"/>
                <w:sz w:val="24"/>
                <w:szCs w:val="20"/>
              </w:rPr>
            </w:pPr>
          </w:p>
          <w:p w14:paraId="235C92B1">
            <w:pPr>
              <w:tabs>
                <w:tab w:val="left" w:pos="5580"/>
              </w:tabs>
              <w:spacing w:line="360" w:lineRule="auto"/>
              <w:jc w:val="left"/>
              <w:rPr>
                <w:color w:val="000000"/>
                <w:sz w:val="24"/>
                <w:szCs w:val="20"/>
              </w:rPr>
            </w:pPr>
          </w:p>
        </w:tc>
        <w:tc>
          <w:tcPr>
            <w:tcW w:w="4536" w:type="dxa"/>
          </w:tcPr>
          <w:p w14:paraId="4BDEDF35">
            <w:pPr>
              <w:tabs>
                <w:tab w:val="left" w:pos="5580"/>
              </w:tabs>
              <w:spacing w:line="360" w:lineRule="auto"/>
              <w:jc w:val="left"/>
              <w:rPr>
                <w:color w:val="000000"/>
                <w:sz w:val="24"/>
                <w:szCs w:val="20"/>
              </w:rPr>
            </w:pPr>
          </w:p>
          <w:p w14:paraId="0B2FC1BA">
            <w:pPr>
              <w:tabs>
                <w:tab w:val="left" w:pos="5580"/>
              </w:tabs>
              <w:spacing w:line="360" w:lineRule="auto"/>
              <w:jc w:val="left"/>
              <w:rPr>
                <w:color w:val="000000"/>
                <w:sz w:val="24"/>
                <w:szCs w:val="20"/>
              </w:rPr>
            </w:pPr>
          </w:p>
          <w:p w14:paraId="10A433D2">
            <w:pPr>
              <w:tabs>
                <w:tab w:val="left" w:pos="5580"/>
              </w:tabs>
              <w:spacing w:line="360" w:lineRule="auto"/>
              <w:jc w:val="left"/>
              <w:rPr>
                <w:color w:val="000000"/>
                <w:sz w:val="24"/>
                <w:szCs w:val="20"/>
              </w:rPr>
            </w:pPr>
          </w:p>
        </w:tc>
      </w:tr>
    </w:tbl>
    <w:p w14:paraId="663631D2">
      <w:pPr>
        <w:pStyle w:val="212"/>
        <w:spacing w:line="583" w:lineRule="auto"/>
        <w:ind w:right="4305"/>
        <w:rPr>
          <w:rFonts w:ascii="Times New Roman" w:hAnsi="Times New Roman"/>
          <w:spacing w:val="-3"/>
        </w:rPr>
      </w:pPr>
    </w:p>
    <w:p w14:paraId="5D75B6C6">
      <w:pPr>
        <w:pStyle w:val="212"/>
        <w:spacing w:line="583" w:lineRule="auto"/>
        <w:ind w:right="4305"/>
        <w:rPr>
          <w:rFonts w:ascii="Times New Roman" w:hAnsi="Times New Roman"/>
          <w:spacing w:val="-3"/>
        </w:rPr>
      </w:pPr>
    </w:p>
    <w:p w14:paraId="2E73E4D6">
      <w:pPr>
        <w:spacing w:line="360" w:lineRule="auto"/>
        <w:rPr>
          <w:color w:val="000000"/>
          <w:sz w:val="24"/>
          <w:lang w:val="zh-CN"/>
        </w:rPr>
      </w:pPr>
      <w:r>
        <w:rPr>
          <w:color w:val="000000"/>
          <w:sz w:val="24"/>
        </w:rPr>
        <w:t>供应商名称（加盖公章）</w:t>
      </w:r>
      <w:r>
        <w:rPr>
          <w:color w:val="000000"/>
          <w:sz w:val="24"/>
          <w:lang w:val="zh-CN"/>
        </w:rPr>
        <w:t>：________________</w:t>
      </w:r>
    </w:p>
    <w:p w14:paraId="37489819">
      <w:pPr>
        <w:pStyle w:val="212"/>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w:t>
      </w:r>
      <w:r>
        <w:rPr>
          <w:rFonts w:hint="eastAsia"/>
          <w:color w:val="000000"/>
          <w:szCs w:val="20"/>
        </w:rPr>
        <w:t>、签章</w:t>
      </w:r>
      <w:r>
        <w:rPr>
          <w:rFonts w:ascii="Times New Roman" w:hAnsi="Times New Roman"/>
          <w:spacing w:val="-3"/>
        </w:rPr>
        <w:t>或印鉴）：_____________</w:t>
      </w:r>
    </w:p>
    <w:p w14:paraId="78CC8854">
      <w:pPr>
        <w:spacing w:line="360" w:lineRule="auto"/>
        <w:rPr>
          <w:color w:val="000000"/>
          <w:sz w:val="24"/>
          <w:lang w:val="zh-CN"/>
        </w:rPr>
      </w:pPr>
      <w:r>
        <w:rPr>
          <w:color w:val="000000"/>
          <w:sz w:val="24"/>
        </w:rPr>
        <w:t>日期：_____年______月______日</w:t>
      </w:r>
    </w:p>
    <w:p w14:paraId="21CC3066">
      <w:pPr>
        <w:widowControl/>
        <w:jc w:val="left"/>
        <w:rPr>
          <w:i/>
          <w:color w:val="000000"/>
          <w:sz w:val="24"/>
          <w:szCs w:val="20"/>
          <w:u w:val="single"/>
        </w:rPr>
      </w:pPr>
    </w:p>
    <w:p w14:paraId="79C51BAD">
      <w:pPr>
        <w:widowControl/>
        <w:jc w:val="left"/>
        <w:rPr>
          <w:i/>
          <w:color w:val="000000"/>
          <w:sz w:val="24"/>
          <w:szCs w:val="20"/>
          <w:u w:val="single"/>
        </w:rPr>
      </w:pPr>
    </w:p>
    <w:p w14:paraId="57D424D6">
      <w:pPr>
        <w:widowControl/>
        <w:jc w:val="left"/>
        <w:rPr>
          <w:color w:val="000000"/>
          <w:sz w:val="24"/>
          <w:szCs w:val="20"/>
        </w:rPr>
      </w:pPr>
      <w:r>
        <w:rPr>
          <w:color w:val="000000"/>
          <w:sz w:val="24"/>
          <w:szCs w:val="20"/>
        </w:rPr>
        <w:br w:type="page" w:clear="all"/>
      </w:r>
    </w:p>
    <w:p w14:paraId="3E3CA781">
      <w:pPr>
        <w:widowControl/>
        <w:jc w:val="left"/>
        <w:outlineLvl w:val="2"/>
        <w:rPr>
          <w:color w:val="000000"/>
          <w:sz w:val="24"/>
        </w:rPr>
      </w:pPr>
      <w:r>
        <w:rPr>
          <w:color w:val="000000"/>
          <w:sz w:val="24"/>
          <w:szCs w:val="20"/>
        </w:rPr>
        <w:t>7</w:t>
      </w:r>
      <w:r>
        <w:rPr>
          <w:rFonts w:hint="eastAsia"/>
          <w:color w:val="000000"/>
          <w:sz w:val="24"/>
          <w:szCs w:val="20"/>
        </w:rPr>
        <w:t xml:space="preserve"> </w:t>
      </w:r>
      <w:r>
        <w:rPr>
          <w:rFonts w:hint="eastAsia"/>
          <w:color w:val="000000"/>
          <w:sz w:val="24"/>
        </w:rPr>
        <w:t>政府采购供应商信用承诺书</w:t>
      </w:r>
      <w:r>
        <w:rPr>
          <w:color w:val="000000"/>
          <w:sz w:val="24"/>
          <w:szCs w:val="20"/>
        </w:rPr>
        <w:t>（实质性格式）</w:t>
      </w:r>
    </w:p>
    <w:p w14:paraId="6F034A48">
      <w:pPr>
        <w:spacing w:line="560" w:lineRule="exact"/>
        <w:ind w:firstLine="321"/>
        <w:jc w:val="center"/>
        <w:rPr>
          <w:rFonts w:ascii="黑体" w:hAnsi="黑体" w:eastAsia="黑体"/>
          <w:b/>
          <w:sz w:val="32"/>
          <w:szCs w:val="32"/>
        </w:rPr>
      </w:pPr>
    </w:p>
    <w:p w14:paraId="29F84E7B">
      <w:pPr>
        <w:spacing w:line="560" w:lineRule="exact"/>
        <w:ind w:firstLine="321"/>
        <w:jc w:val="center"/>
        <w:rPr>
          <w:rFonts w:ascii="黑体" w:hAnsi="黑体" w:eastAsia="黑体"/>
          <w:b/>
          <w:sz w:val="32"/>
          <w:szCs w:val="32"/>
        </w:rPr>
      </w:pPr>
      <w:r>
        <w:rPr>
          <w:rFonts w:hint="eastAsia" w:ascii="黑体" w:hAnsi="黑体" w:eastAsia="黑体"/>
          <w:b/>
          <w:sz w:val="32"/>
          <w:szCs w:val="32"/>
        </w:rPr>
        <w:t>政府采购供应商信用承诺书</w:t>
      </w:r>
    </w:p>
    <w:p w14:paraId="558B639B">
      <w:pPr>
        <w:ind w:firstLine="640"/>
      </w:pPr>
    </w:p>
    <w:p w14:paraId="70F675EF">
      <w:pPr>
        <w:spacing w:line="276" w:lineRule="auto"/>
        <w:ind w:firstLine="480"/>
        <w:rPr>
          <w:rFonts w:ascii="宋体" w:hAnsi="宋体"/>
          <w:sz w:val="24"/>
        </w:rPr>
      </w:pPr>
      <w:r>
        <w:rPr>
          <w:rFonts w:hint="eastAsia" w:ascii="宋体" w:hAnsi="宋体"/>
          <w:sz w:val="24"/>
        </w:rPr>
        <w:t>为维护公开、公平、公正的政府采购市场秩序，树立诚实守信的供应商形象，本单位在参与政府采购活动中,自愿作出以下承诺：</w:t>
      </w:r>
    </w:p>
    <w:p w14:paraId="1C7A9421">
      <w:pPr>
        <w:spacing w:line="276" w:lineRule="auto"/>
        <w:ind w:firstLine="480"/>
        <w:rPr>
          <w:rFonts w:ascii="宋体" w:hAnsi="宋体"/>
          <w:sz w:val="24"/>
        </w:rPr>
      </w:pPr>
      <w:r>
        <w:rPr>
          <w:rFonts w:hint="eastAsia" w:ascii="宋体" w:hAnsi="宋体"/>
          <w:sz w:val="24"/>
        </w:rPr>
        <w:t>一、严格遵守国家法律、法规和规章，全面履行应尽的责任和义务，全面做到履约守信，具备《政府采购法》第二十二条第一款规定的条件。</w:t>
      </w:r>
    </w:p>
    <w:p w14:paraId="00FD1440">
      <w:pPr>
        <w:spacing w:line="276" w:lineRule="auto"/>
        <w:ind w:firstLine="480"/>
        <w:rPr>
          <w:rFonts w:ascii="宋体" w:hAnsi="宋体"/>
          <w:sz w:val="24"/>
        </w:rPr>
      </w:pPr>
      <w:r>
        <w:rPr>
          <w:rFonts w:hint="eastAsia" w:ascii="宋体" w:hAnsi="宋体"/>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2B9CC485">
      <w:pPr>
        <w:spacing w:line="276" w:lineRule="auto"/>
        <w:ind w:firstLine="480"/>
        <w:rPr>
          <w:rFonts w:ascii="宋体" w:hAnsi="宋体"/>
          <w:sz w:val="24"/>
        </w:rPr>
      </w:pPr>
      <w:r>
        <w:rPr>
          <w:rFonts w:hint="eastAsia" w:ascii="宋体" w:hAnsi="宋体"/>
          <w:sz w:val="24"/>
        </w:rPr>
        <w:t>三、本单位提供给注册登记部门、行业管理部门、司法部门、行业组织以及在政府采购活动中提交的所有资料均合法、真实、有效，无任何伪造、修改、虚假成份，并对所提供资料的真实性负责。</w:t>
      </w:r>
    </w:p>
    <w:p w14:paraId="2275B9BE">
      <w:pPr>
        <w:spacing w:line="276" w:lineRule="auto"/>
        <w:ind w:firstLine="480"/>
        <w:rPr>
          <w:rFonts w:ascii="宋体" w:hAnsi="宋体"/>
          <w:sz w:val="24"/>
        </w:rPr>
      </w:pPr>
      <w:r>
        <w:rPr>
          <w:rFonts w:hint="eastAsia" w:ascii="宋体" w:hAnsi="宋体"/>
          <w:sz w:val="24"/>
        </w:rPr>
        <w:t>四、严格依法开展生产经营活动，主动接受行业监管，自愿接受依法开展的日常检查；违法失信经营后将自愿接受约束和惩戒，并依法承担相应责任。</w:t>
      </w:r>
    </w:p>
    <w:p w14:paraId="532EFD0D">
      <w:pPr>
        <w:spacing w:line="276" w:lineRule="auto"/>
        <w:ind w:firstLine="480"/>
        <w:rPr>
          <w:rFonts w:ascii="宋体" w:hAnsi="宋体"/>
          <w:sz w:val="24"/>
        </w:rPr>
      </w:pPr>
      <w:r>
        <w:rPr>
          <w:rFonts w:hint="eastAsia" w:ascii="宋体" w:hAnsi="宋体"/>
          <w:sz w:val="24"/>
        </w:rPr>
        <w:t>五、承诺本单位自觉接受行政管理部门、行业组织、社会公众、新闻舆论的监督。</w:t>
      </w:r>
    </w:p>
    <w:p w14:paraId="3D510DBC">
      <w:pPr>
        <w:spacing w:line="276" w:lineRule="auto"/>
        <w:ind w:firstLine="480"/>
        <w:rPr>
          <w:rFonts w:ascii="宋体" w:hAnsi="宋体"/>
          <w:sz w:val="24"/>
        </w:rPr>
      </w:pPr>
      <w:r>
        <w:rPr>
          <w:rFonts w:hint="eastAsia" w:ascii="宋体" w:hAnsi="宋体"/>
          <w:sz w:val="24"/>
        </w:rPr>
        <w:t xml:space="preserve">六、承诺本单位自我约束、自我管理，重合同、守信用，不制假售假、商标侵权、虚假宣传、违约毁约、恶意逃债、偷税漏税、价格欺诈、垄断和不正当竞争，维护经营者、消费者的合法权益。 </w:t>
      </w:r>
    </w:p>
    <w:p w14:paraId="7B8FC79A">
      <w:pPr>
        <w:spacing w:line="276" w:lineRule="auto"/>
        <w:ind w:firstLine="480"/>
        <w:rPr>
          <w:rFonts w:ascii="宋体" w:hAnsi="宋体"/>
          <w:sz w:val="24"/>
        </w:rPr>
      </w:pPr>
      <w:r>
        <w:rPr>
          <w:rFonts w:hint="eastAsia" w:ascii="宋体" w:hAnsi="宋体"/>
          <w:sz w:val="24"/>
        </w:rPr>
        <w:t xml:space="preserve">七、承诺本单位在信用中国（江苏）网站中无违法违规、较重或严重失信记录。 </w:t>
      </w:r>
    </w:p>
    <w:p w14:paraId="4EF548E7">
      <w:pPr>
        <w:spacing w:line="276" w:lineRule="auto"/>
        <w:ind w:firstLine="480"/>
        <w:rPr>
          <w:rFonts w:ascii="宋体" w:hAnsi="宋体"/>
          <w:sz w:val="24"/>
        </w:rPr>
      </w:pPr>
      <w:r>
        <w:rPr>
          <w:rFonts w:hint="eastAsia" w:ascii="宋体" w:hAnsi="宋体"/>
          <w:sz w:val="24"/>
        </w:rPr>
        <w:t>八、承诺本单位提出政府采购质疑和投诉坚持依法依规、诚实信用原则。</w:t>
      </w:r>
    </w:p>
    <w:p w14:paraId="1DF9B54B">
      <w:pPr>
        <w:spacing w:line="276" w:lineRule="auto"/>
        <w:ind w:firstLine="480"/>
        <w:rPr>
          <w:rFonts w:ascii="宋体" w:hAnsi="宋体"/>
          <w:sz w:val="24"/>
        </w:rPr>
      </w:pPr>
      <w:r>
        <w:rPr>
          <w:rFonts w:hint="eastAsia" w:ascii="宋体" w:hAnsi="宋体"/>
          <w:sz w:val="24"/>
        </w:rPr>
        <w:t xml:space="preserve">九、根据政府采购相关法律法规的规定需要作出的其他承诺。 </w:t>
      </w:r>
    </w:p>
    <w:p w14:paraId="7AB8A0ED">
      <w:pPr>
        <w:spacing w:line="276" w:lineRule="auto"/>
        <w:ind w:firstLine="480"/>
        <w:rPr>
          <w:rFonts w:ascii="宋体" w:hAnsi="宋体"/>
          <w:sz w:val="24"/>
        </w:rPr>
      </w:pPr>
      <w:r>
        <w:rPr>
          <w:rFonts w:hint="eastAsia" w:ascii="宋体" w:hAnsi="宋体"/>
          <w:sz w:val="24"/>
        </w:rPr>
        <w:t>十、承诺本单位若违背承诺约定，经查实，愿意接受行业主管部门和信用管理部门相应的规定处罚，承担违约责任，并依法承担相应的法律责任。</w:t>
      </w:r>
    </w:p>
    <w:p w14:paraId="05277575">
      <w:pPr>
        <w:spacing w:line="276" w:lineRule="auto"/>
        <w:ind w:firstLine="480"/>
        <w:rPr>
          <w:rFonts w:ascii="宋体" w:hAnsi="宋体"/>
          <w:sz w:val="24"/>
        </w:rPr>
      </w:pPr>
      <w:r>
        <w:rPr>
          <w:rFonts w:hint="eastAsia" w:ascii="宋体" w:hAnsi="宋体"/>
          <w:sz w:val="24"/>
        </w:rPr>
        <w:t>十一、承诺本单位同意将以上承诺事项上网公示，违背承诺约定行为将作为失信信息，记录到常州市公共信用信息系统，并予以公开。</w:t>
      </w:r>
    </w:p>
    <w:p w14:paraId="6F865543">
      <w:pPr>
        <w:pStyle w:val="279"/>
        <w:spacing w:line="276" w:lineRule="auto"/>
        <w:ind w:right="1050" w:firstLine="2880"/>
        <w:jc w:val="both"/>
        <w:rPr>
          <w:rFonts w:ascii="宋体" w:hAnsi="宋体" w:eastAsia="宋体"/>
          <w:sz w:val="24"/>
          <w:szCs w:val="22"/>
        </w:rPr>
      </w:pPr>
    </w:p>
    <w:p w14:paraId="43FEA4C5">
      <w:pPr>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592646F8">
      <w:pPr>
        <w:spacing w:before="25" w:after="25" w:line="360" w:lineRule="auto"/>
        <w:rPr>
          <w:color w:val="000000"/>
          <w:sz w:val="24"/>
          <w:lang w:val="zh-CN"/>
        </w:rPr>
      </w:pPr>
      <w:r>
        <w:rPr>
          <w:color w:val="000000"/>
          <w:sz w:val="24"/>
          <w:szCs w:val="20"/>
        </w:rPr>
        <w:t xml:space="preserve">日期：_____年______月______日   </w:t>
      </w:r>
    </w:p>
    <w:p w14:paraId="27023141">
      <w:pPr>
        <w:spacing w:line="360" w:lineRule="auto"/>
        <w:rPr>
          <w:color w:val="000000"/>
          <w:sz w:val="24"/>
          <w:szCs w:val="20"/>
        </w:rPr>
      </w:pPr>
    </w:p>
    <w:p w14:paraId="7DA7A636">
      <w:pPr>
        <w:spacing w:line="360" w:lineRule="auto"/>
        <w:outlineLvl w:val="2"/>
        <w:rPr>
          <w:rFonts w:ascii="宋体" w:hAnsi="宋体" w:cs="宋体"/>
          <w:color w:val="000000"/>
          <w:sz w:val="24"/>
          <w:szCs w:val="20"/>
        </w:rPr>
      </w:pPr>
      <w:r>
        <w:rPr>
          <w:color w:val="000000"/>
          <w:sz w:val="24"/>
          <w:szCs w:val="20"/>
        </w:rPr>
        <w:br w:type="page" w:clear="all"/>
      </w:r>
      <w:r>
        <w:rPr>
          <w:rFonts w:hint="eastAsia" w:ascii="宋体" w:hAnsi="宋体" w:cs="宋体"/>
          <w:color w:val="000000"/>
          <w:sz w:val="24"/>
          <w:szCs w:val="20"/>
        </w:rPr>
        <w:t>8  中小企业声明函</w:t>
      </w:r>
    </w:p>
    <w:p w14:paraId="46E66E93">
      <w:pPr>
        <w:tabs>
          <w:tab w:val="left" w:pos="5580"/>
        </w:tabs>
        <w:spacing w:line="360" w:lineRule="auto"/>
        <w:rPr>
          <w:rFonts w:ascii="宋体" w:hAnsi="宋体" w:cs="宋体"/>
          <w:color w:val="000000"/>
          <w:sz w:val="24"/>
        </w:rPr>
      </w:pPr>
      <w:r>
        <w:rPr>
          <w:rFonts w:hint="eastAsia" w:ascii="宋体" w:hAnsi="宋体" w:cs="宋体"/>
          <w:color w:val="000000"/>
          <w:sz w:val="24"/>
        </w:rPr>
        <w:t>说明：</w:t>
      </w:r>
    </w:p>
    <w:p w14:paraId="23E727C4">
      <w:pPr>
        <w:tabs>
          <w:tab w:val="left" w:pos="5580"/>
        </w:tabs>
        <w:spacing w:line="360" w:lineRule="auto"/>
        <w:rPr>
          <w:rFonts w:ascii="宋体" w:hAnsi="宋体" w:cs="宋体"/>
          <w:color w:val="000000"/>
          <w:sz w:val="24"/>
        </w:rPr>
      </w:pPr>
      <w:r>
        <w:rPr>
          <w:rFonts w:hint="eastAsia" w:ascii="宋体" w:hAnsi="宋体" w:cs="宋体"/>
          <w:color w:val="000000"/>
          <w:sz w:val="24"/>
        </w:rPr>
        <w:t>1）投标人如是属于本项目所属行业的中型、小型、微型企业，残疾人福利性单位、监狱企业的情形的可提供此格式文件，未提供的将不享受有关政策。《中小企业声明函》由参加政府采购活动的投标人出具。联合体投标的，《中小企业声明函》由牵头人出具。</w:t>
      </w:r>
    </w:p>
    <w:p w14:paraId="1BC0ABA6">
      <w:pPr>
        <w:tabs>
          <w:tab w:val="left" w:pos="5580"/>
        </w:tabs>
        <w:spacing w:line="360" w:lineRule="auto"/>
        <w:rPr>
          <w:rFonts w:ascii="宋体" w:hAnsi="宋体" w:cs="宋体"/>
          <w:color w:val="000000"/>
          <w:sz w:val="24"/>
        </w:rPr>
      </w:pPr>
      <w:r>
        <w:rPr>
          <w:rFonts w:hint="eastAsia" w:ascii="宋体" w:hAnsi="宋体" w:cs="宋体"/>
          <w:color w:val="000000"/>
          <w:sz w:val="24"/>
        </w:rPr>
        <w:t>2）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1CC8ECFE">
      <w:pPr>
        <w:tabs>
          <w:tab w:val="left" w:pos="5580"/>
        </w:tabs>
        <w:spacing w:line="360" w:lineRule="auto"/>
        <w:rPr>
          <w:rFonts w:ascii="宋体" w:hAnsi="宋体" w:cs="宋体"/>
          <w:color w:val="000000"/>
          <w:sz w:val="24"/>
        </w:rPr>
      </w:pPr>
      <w:r>
        <w:rPr>
          <w:rFonts w:hint="eastAsia" w:ascii="宋体" w:hAnsi="宋体" w:cs="宋体"/>
          <w:color w:val="000000"/>
          <w:sz w:val="24"/>
        </w:rPr>
        <w:t>3）对于多标的的采购项目，投标人应充分、准确地了解所投产品制造企业信息。对相关情况了解不清楚的，不建议填报本声明函。</w:t>
      </w:r>
    </w:p>
    <w:p w14:paraId="5FDFA15A">
      <w:pPr>
        <w:tabs>
          <w:tab w:val="left" w:pos="5580"/>
        </w:tabs>
        <w:spacing w:line="360" w:lineRule="auto"/>
        <w:rPr>
          <w:rFonts w:ascii="宋体" w:hAnsi="宋体" w:cs="宋体"/>
          <w:color w:val="000000"/>
          <w:sz w:val="24"/>
        </w:rPr>
      </w:pPr>
      <w:r>
        <w:rPr>
          <w:rFonts w:hint="eastAsia" w:ascii="宋体" w:hAnsi="宋体" w:cs="宋体"/>
          <w:color w:val="000000"/>
          <w:sz w:val="24"/>
        </w:rPr>
        <w:t>4）中小企业认定标准以《关于印发中小企业划型标准规定的通知》（工信部联企业〔2011〕300号）文件规定为准。</w:t>
      </w:r>
    </w:p>
    <w:p w14:paraId="7BCA295C">
      <w:pPr>
        <w:tabs>
          <w:tab w:val="left" w:pos="5580"/>
        </w:tabs>
        <w:spacing w:line="360" w:lineRule="auto"/>
        <w:rPr>
          <w:rFonts w:ascii="宋体" w:hAnsi="宋体" w:cs="宋体"/>
          <w:color w:val="000000"/>
          <w:sz w:val="24"/>
        </w:rPr>
      </w:pPr>
      <w:r>
        <w:rPr>
          <w:rFonts w:hint="eastAsia" w:ascii="宋体" w:hAnsi="宋体" w:cs="宋体"/>
          <w:color w:val="000000"/>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工信部网址：</w:t>
      </w:r>
      <w:r>
        <w:fldChar w:fldCharType="begin"/>
      </w:r>
      <w:r>
        <w:instrText xml:space="preserve"> HYPERLINK "http://202.106.120.146/baosong/appweb/orgScale.html" </w:instrText>
      </w:r>
      <w:r>
        <w:fldChar w:fldCharType="separate"/>
      </w:r>
      <w:r>
        <w:rPr>
          <w:rStyle w:val="256"/>
          <w:rFonts w:hint="eastAsia" w:ascii="宋体" w:hAnsi="宋体" w:cs="宋体"/>
          <w:color w:val="000000"/>
          <w:sz w:val="24"/>
        </w:rPr>
        <w:t>http://202.106.120.146/baosong/appweb/orgScale.html</w:t>
      </w:r>
      <w:r>
        <w:rPr>
          <w:rStyle w:val="256"/>
          <w:rFonts w:hint="eastAsia" w:ascii="宋体" w:hAnsi="宋体" w:cs="宋体"/>
          <w:color w:val="000000"/>
          <w:sz w:val="24"/>
        </w:rPr>
        <w:fldChar w:fldCharType="end"/>
      </w:r>
      <w:r>
        <w:rPr>
          <w:rFonts w:hint="eastAsia" w:ascii="宋体" w:hAnsi="宋体" w:cs="宋体"/>
          <w:color w:val="000000"/>
          <w:sz w:val="24"/>
        </w:rPr>
        <w:t>）</w:t>
      </w:r>
    </w:p>
    <w:p w14:paraId="12A7C660">
      <w:pPr>
        <w:tabs>
          <w:tab w:val="left" w:pos="5580"/>
        </w:tabs>
        <w:spacing w:line="360" w:lineRule="auto"/>
        <w:rPr>
          <w:rFonts w:ascii="宋体" w:hAnsi="宋体" w:cs="宋体"/>
          <w:b/>
          <w:color w:val="000000"/>
          <w:sz w:val="24"/>
        </w:rPr>
      </w:pPr>
      <w:r>
        <w:rPr>
          <w:rFonts w:hint="eastAsia" w:ascii="宋体" w:hAnsi="宋体" w:cs="宋体"/>
          <w:color w:val="000000"/>
          <w:sz w:val="24"/>
        </w:rPr>
        <w:t>6）</w:t>
      </w:r>
      <w:r>
        <w:rPr>
          <w:rFonts w:hint="eastAsia" w:ascii="宋体" w:hAnsi="宋体" w:cs="宋体"/>
          <w:b/>
          <w:color w:val="000000"/>
          <w:sz w:val="24"/>
        </w:rPr>
        <w:t>在货物采购项目中，投标人提供的货物既有中型企业制造货物，也有小微企业制造货物的，不享受小微企业扶持政策，不予价格扣除。</w:t>
      </w:r>
    </w:p>
    <w:p w14:paraId="2713C704">
      <w:pPr>
        <w:tabs>
          <w:tab w:val="left" w:pos="5580"/>
        </w:tabs>
        <w:spacing w:line="360" w:lineRule="auto"/>
        <w:rPr>
          <w:rFonts w:ascii="宋体" w:hAnsi="宋体" w:cs="宋体"/>
          <w:b/>
          <w:color w:val="000000"/>
          <w:sz w:val="24"/>
        </w:rPr>
      </w:pPr>
      <w:r>
        <w:rPr>
          <w:rFonts w:hint="eastAsia" w:ascii="宋体" w:hAnsi="宋体" w:cs="宋体"/>
          <w:b/>
          <w:color w:val="000000"/>
          <w:sz w:val="24"/>
        </w:rPr>
        <w:t>7）小微企业未提供声明函的，价格分评审将不予价格扣除。</w:t>
      </w:r>
    </w:p>
    <w:p w14:paraId="4EEB7873">
      <w:pPr>
        <w:spacing w:line="590" w:lineRule="exact"/>
        <w:jc w:val="center"/>
        <w:rPr>
          <w:rFonts w:ascii="宋体" w:hAnsi="宋体"/>
          <w:bCs/>
          <w:color w:val="000000"/>
          <w:sz w:val="36"/>
          <w:szCs w:val="44"/>
        </w:rPr>
      </w:pPr>
      <w:r>
        <w:rPr>
          <w:rFonts w:hint="eastAsia" w:ascii="宋体" w:hAnsi="宋体" w:cs="宋体"/>
          <w:b/>
          <w:bCs/>
          <w:color w:val="000000"/>
          <w:sz w:val="24"/>
        </w:rPr>
        <w:br w:type="page" w:clear="all"/>
      </w:r>
      <w:r>
        <w:rPr>
          <w:rFonts w:hint="eastAsia"/>
          <w:b/>
          <w:color w:val="000000"/>
          <w:sz w:val="36"/>
          <w:szCs w:val="36"/>
        </w:rPr>
        <w:t>中小企业声明函（服务）</w:t>
      </w:r>
    </w:p>
    <w:p w14:paraId="2A71ED4B">
      <w:pPr>
        <w:spacing w:line="590" w:lineRule="exact"/>
        <w:jc w:val="center"/>
        <w:rPr>
          <w:rFonts w:ascii="宋体" w:hAnsi="宋体"/>
          <w:bCs/>
          <w:color w:val="000000"/>
          <w:sz w:val="36"/>
          <w:szCs w:val="44"/>
        </w:rPr>
      </w:pPr>
    </w:p>
    <w:p w14:paraId="7BDE434A">
      <w:pPr>
        <w:spacing w:line="580" w:lineRule="exact"/>
        <w:ind w:firstLine="480"/>
        <w:rPr>
          <w:rFonts w:ascii="宋体" w:hAnsi="宋体"/>
          <w:color w:val="000000"/>
          <w:sz w:val="24"/>
          <w:szCs w:val="32"/>
        </w:rPr>
      </w:pPr>
      <w:r>
        <w:rPr>
          <w:rFonts w:hint="eastAsia" w:ascii="宋体" w:hAnsi="宋体"/>
          <w:color w:val="000000"/>
          <w:sz w:val="24"/>
          <w:szCs w:val="32"/>
        </w:rPr>
        <w:t>本公司（联合体）郑重声明，根据《政府采购促进中小企业发展管理办法》（财库﹝2020﹞46 号）的规定，本公司（联合体）参加</w:t>
      </w:r>
      <w:r>
        <w:rPr>
          <w:rFonts w:hint="eastAsia" w:ascii="宋体" w:hAnsi="宋体"/>
          <w:iCs/>
          <w:color w:val="000000"/>
          <w:sz w:val="24"/>
          <w:szCs w:val="32"/>
          <w:u w:val="single"/>
        </w:rPr>
        <w:t>（单位名称）</w:t>
      </w:r>
      <w:r>
        <w:rPr>
          <w:rFonts w:hint="eastAsia" w:ascii="宋体" w:hAnsi="宋体"/>
          <w:color w:val="000000"/>
          <w:sz w:val="24"/>
          <w:szCs w:val="32"/>
        </w:rPr>
        <w:t>的</w:t>
      </w:r>
      <w:r>
        <w:rPr>
          <w:rFonts w:hint="eastAsia" w:ascii="宋体" w:hAnsi="宋体"/>
          <w:iCs/>
          <w:color w:val="000000"/>
          <w:sz w:val="24"/>
          <w:szCs w:val="32"/>
          <w:u w:val="single"/>
        </w:rPr>
        <w:t>（项目名称）</w:t>
      </w:r>
      <w:r>
        <w:rPr>
          <w:rFonts w:hint="eastAsia" w:ascii="宋体" w:hAnsi="宋体"/>
          <w:color w:val="000000"/>
          <w:sz w:val="24"/>
          <w:szCs w:val="32"/>
        </w:rPr>
        <w:t>采购活动，工程的施工单位全部为符合政策要求的中小企业（或者：服务全部由符合政策要求的中小企业承接）。相关企业（含联合体中的中小企业、签订分包意向协议的中小企业）的具体情况如下：</w:t>
      </w:r>
    </w:p>
    <w:p w14:paraId="2F520540">
      <w:pPr>
        <w:spacing w:line="580" w:lineRule="exact"/>
        <w:ind w:firstLine="480"/>
        <w:rPr>
          <w:rFonts w:ascii="宋体" w:hAnsi="宋体"/>
          <w:color w:val="000000"/>
          <w:sz w:val="24"/>
          <w:szCs w:val="32"/>
        </w:rPr>
      </w:pPr>
      <w:r>
        <w:rPr>
          <w:rFonts w:hint="eastAsia" w:ascii="宋体" w:hAnsi="宋体"/>
          <w:color w:val="000000"/>
          <w:sz w:val="24"/>
          <w:szCs w:val="32"/>
        </w:rPr>
        <w:t xml:space="preserve">1. </w:t>
      </w:r>
      <w:r>
        <w:rPr>
          <w:rFonts w:hint="eastAsia" w:ascii="宋体" w:hAnsi="宋体"/>
          <w:iCs/>
          <w:color w:val="000000"/>
          <w:sz w:val="24"/>
          <w:szCs w:val="32"/>
          <w:u w:val="single"/>
        </w:rPr>
        <w:t>（标的名称）</w:t>
      </w:r>
      <w:r>
        <w:rPr>
          <w:rFonts w:hint="eastAsia" w:ascii="宋体" w:hAnsi="宋体"/>
          <w:color w:val="000000"/>
          <w:sz w:val="24"/>
          <w:szCs w:val="32"/>
        </w:rPr>
        <w:t>，属于</w:t>
      </w:r>
      <w:r>
        <w:rPr>
          <w:rFonts w:hint="eastAsia" w:ascii="宋体" w:hAnsi="宋体"/>
          <w:iCs/>
          <w:color w:val="000000"/>
          <w:sz w:val="24"/>
          <w:szCs w:val="32"/>
          <w:u w:val="single"/>
        </w:rPr>
        <w:t>（采购文件中明确的所属行业）</w:t>
      </w:r>
      <w:r>
        <w:rPr>
          <w:rFonts w:hint="eastAsia" w:ascii="宋体" w:hAnsi="宋体"/>
          <w:color w:val="000000"/>
          <w:sz w:val="24"/>
          <w:szCs w:val="32"/>
        </w:rPr>
        <w:t>； 承建（承接）企业为</w:t>
      </w:r>
      <w:r>
        <w:rPr>
          <w:rFonts w:hint="eastAsia" w:ascii="宋体" w:hAnsi="宋体"/>
          <w:iCs/>
          <w:color w:val="000000"/>
          <w:sz w:val="24"/>
          <w:szCs w:val="32"/>
          <w:u w:val="single"/>
        </w:rPr>
        <w:t>（企业名称）</w:t>
      </w:r>
      <w:r>
        <w:rPr>
          <w:rFonts w:hint="eastAsia" w:ascii="宋体" w:hAnsi="宋体"/>
          <w:color w:val="000000"/>
          <w:sz w:val="24"/>
          <w:szCs w:val="32"/>
        </w:rPr>
        <w:t>，从业人员人，营业收入为万元，资产总额为万元</w:t>
      </w:r>
      <w:r>
        <w:fldChar w:fldCharType="begin"/>
      </w:r>
      <w:r>
        <w:instrText xml:space="preserve"> HYPERLINK \l "bookmark1" </w:instrText>
      </w:r>
      <w:r>
        <w:fldChar w:fldCharType="separate"/>
      </w:r>
      <w:r>
        <w:rPr>
          <w:rStyle w:val="256"/>
          <w:rFonts w:hint="eastAsia" w:ascii="宋体" w:hAnsi="宋体"/>
          <w:color w:val="000000"/>
        </w:rPr>
        <w:t>1</w:t>
      </w:r>
      <w:r>
        <w:rPr>
          <w:rStyle w:val="256"/>
          <w:rFonts w:hint="eastAsia" w:ascii="宋体" w:hAnsi="宋体"/>
          <w:color w:val="000000"/>
        </w:rPr>
        <w:fldChar w:fldCharType="end"/>
      </w:r>
      <w:r>
        <w:rPr>
          <w:rFonts w:hint="eastAsia" w:ascii="宋体" w:hAnsi="宋体"/>
          <w:color w:val="000000"/>
          <w:sz w:val="24"/>
          <w:szCs w:val="32"/>
        </w:rPr>
        <w:t>，属于</w:t>
      </w:r>
      <w:r>
        <w:rPr>
          <w:rFonts w:hint="eastAsia" w:ascii="宋体" w:hAnsi="宋体"/>
          <w:iCs/>
          <w:color w:val="000000"/>
          <w:sz w:val="24"/>
          <w:szCs w:val="32"/>
          <w:u w:val="single"/>
        </w:rPr>
        <w:t>（中型企业、小型企业、微型企业）</w:t>
      </w:r>
      <w:r>
        <w:rPr>
          <w:rFonts w:hint="eastAsia" w:ascii="宋体" w:hAnsi="宋体"/>
          <w:color w:val="000000"/>
          <w:sz w:val="24"/>
          <w:szCs w:val="32"/>
        </w:rPr>
        <w:t>；</w:t>
      </w:r>
    </w:p>
    <w:p w14:paraId="35A296BD">
      <w:pPr>
        <w:spacing w:line="580" w:lineRule="exact"/>
        <w:ind w:firstLine="480"/>
        <w:rPr>
          <w:rFonts w:ascii="宋体" w:hAnsi="宋体"/>
          <w:color w:val="000000"/>
          <w:sz w:val="24"/>
          <w:szCs w:val="32"/>
        </w:rPr>
      </w:pPr>
      <w:r>
        <w:rPr>
          <w:rFonts w:hint="eastAsia" w:ascii="宋体" w:hAnsi="宋体"/>
          <w:color w:val="000000"/>
          <w:sz w:val="24"/>
          <w:szCs w:val="32"/>
        </w:rPr>
        <w:t xml:space="preserve">2. </w:t>
      </w:r>
      <w:r>
        <w:rPr>
          <w:rFonts w:hint="eastAsia" w:ascii="宋体" w:hAnsi="宋体"/>
          <w:iCs/>
          <w:color w:val="000000"/>
          <w:sz w:val="24"/>
          <w:szCs w:val="32"/>
          <w:u w:val="single"/>
        </w:rPr>
        <w:t>（标的名称）</w:t>
      </w:r>
      <w:r>
        <w:rPr>
          <w:rFonts w:hint="eastAsia" w:ascii="宋体" w:hAnsi="宋体"/>
          <w:color w:val="000000"/>
          <w:sz w:val="24"/>
          <w:szCs w:val="32"/>
        </w:rPr>
        <w:t>，属于</w:t>
      </w:r>
      <w:r>
        <w:rPr>
          <w:rFonts w:hint="eastAsia" w:ascii="宋体" w:hAnsi="宋体"/>
          <w:iCs/>
          <w:color w:val="000000"/>
          <w:sz w:val="24"/>
          <w:szCs w:val="32"/>
          <w:u w:val="single"/>
        </w:rPr>
        <w:t>（采购文件中明确的所属行业）</w:t>
      </w:r>
      <w:r>
        <w:rPr>
          <w:rFonts w:hint="eastAsia" w:ascii="宋体" w:hAnsi="宋体"/>
          <w:color w:val="000000"/>
          <w:sz w:val="24"/>
          <w:szCs w:val="32"/>
        </w:rPr>
        <w:t>； 承建（承接）企业为</w:t>
      </w:r>
      <w:r>
        <w:rPr>
          <w:rFonts w:hint="eastAsia" w:ascii="宋体" w:hAnsi="宋体"/>
          <w:iCs/>
          <w:color w:val="000000"/>
          <w:sz w:val="24"/>
          <w:szCs w:val="32"/>
          <w:u w:val="single"/>
        </w:rPr>
        <w:t>（企业名称）</w:t>
      </w:r>
      <w:r>
        <w:rPr>
          <w:rFonts w:hint="eastAsia" w:ascii="宋体" w:hAnsi="宋体"/>
          <w:color w:val="000000"/>
          <w:sz w:val="24"/>
          <w:szCs w:val="32"/>
        </w:rPr>
        <w:t>，从业人员人，营业收入为万元，资产总额为万元，属于</w:t>
      </w:r>
      <w:r>
        <w:rPr>
          <w:rFonts w:hint="eastAsia" w:ascii="宋体" w:hAnsi="宋体"/>
          <w:iCs/>
          <w:color w:val="000000"/>
          <w:sz w:val="24"/>
          <w:szCs w:val="32"/>
          <w:u w:val="single"/>
        </w:rPr>
        <w:t>（中型企业、 小型企业、微型企业）</w:t>
      </w:r>
      <w:r>
        <w:rPr>
          <w:rFonts w:hint="eastAsia" w:ascii="宋体" w:hAnsi="宋体"/>
          <w:color w:val="000000"/>
          <w:sz w:val="24"/>
          <w:szCs w:val="32"/>
        </w:rPr>
        <w:t>；</w:t>
      </w:r>
    </w:p>
    <w:p w14:paraId="4A9B6D7F">
      <w:pPr>
        <w:spacing w:line="580" w:lineRule="exact"/>
        <w:ind w:firstLine="480"/>
        <w:rPr>
          <w:rFonts w:ascii="宋体" w:hAnsi="宋体"/>
          <w:color w:val="000000"/>
          <w:sz w:val="24"/>
          <w:szCs w:val="32"/>
        </w:rPr>
      </w:pPr>
      <w:r>
        <w:rPr>
          <w:rFonts w:hint="eastAsia" w:ascii="宋体" w:hAnsi="宋体"/>
          <w:color w:val="000000"/>
          <w:sz w:val="24"/>
          <w:szCs w:val="32"/>
        </w:rPr>
        <w:t xml:space="preserve">…… </w:t>
      </w:r>
    </w:p>
    <w:p w14:paraId="63484C5E">
      <w:pPr>
        <w:spacing w:line="580" w:lineRule="exact"/>
        <w:ind w:firstLine="480"/>
        <w:rPr>
          <w:rFonts w:ascii="宋体" w:hAnsi="宋体"/>
          <w:color w:val="000000"/>
          <w:sz w:val="24"/>
          <w:szCs w:val="32"/>
        </w:rPr>
      </w:pPr>
      <w:r>
        <w:rPr>
          <w:rFonts w:hint="eastAsia" w:ascii="宋体" w:hAnsi="宋体"/>
          <w:color w:val="000000"/>
          <w:sz w:val="24"/>
          <w:szCs w:val="32"/>
        </w:rPr>
        <w:t>以上企业，不属于大企业的分支机构，不存在控股股东为大企业的情形，也不存在与大企业的负责人为同一人的情形。</w:t>
      </w:r>
    </w:p>
    <w:p w14:paraId="44CFD5A3">
      <w:pPr>
        <w:spacing w:line="580" w:lineRule="exact"/>
        <w:ind w:firstLine="480"/>
        <w:rPr>
          <w:rFonts w:ascii="宋体" w:hAnsi="宋体"/>
          <w:color w:val="000000"/>
          <w:sz w:val="24"/>
          <w:szCs w:val="32"/>
        </w:rPr>
      </w:pPr>
      <w:r>
        <w:rPr>
          <w:rFonts w:hint="eastAsia" w:ascii="宋体" w:hAnsi="宋体"/>
          <w:color w:val="000000"/>
          <w:sz w:val="24"/>
          <w:szCs w:val="32"/>
        </w:rPr>
        <w:t>本企业对上述声明内容的真实性负责。如有虚假，将依法承担相应责任。</w:t>
      </w:r>
    </w:p>
    <w:p w14:paraId="663C8B24">
      <w:pPr>
        <w:spacing w:line="580" w:lineRule="exact"/>
        <w:ind w:firstLine="3360"/>
        <w:rPr>
          <w:rFonts w:ascii="宋体" w:hAnsi="宋体"/>
          <w:color w:val="000000"/>
          <w:sz w:val="24"/>
          <w:szCs w:val="32"/>
        </w:rPr>
      </w:pPr>
      <w:r>
        <w:rPr>
          <w:rFonts w:hint="eastAsia" w:ascii="宋体" w:hAnsi="宋体"/>
          <w:color w:val="000000"/>
          <w:sz w:val="24"/>
          <w:szCs w:val="32"/>
        </w:rPr>
        <w:t xml:space="preserve">企业名称（盖章）： </w:t>
      </w:r>
    </w:p>
    <w:p w14:paraId="622564BD">
      <w:pPr>
        <w:spacing w:line="580" w:lineRule="exact"/>
        <w:ind w:firstLine="3360"/>
        <w:rPr>
          <w:rFonts w:ascii="宋体" w:hAnsi="宋体"/>
          <w:color w:val="000000"/>
          <w:sz w:val="24"/>
          <w:szCs w:val="32"/>
        </w:rPr>
      </w:pPr>
      <w:r>
        <w:rPr>
          <w:rFonts w:hint="eastAsia" w:ascii="宋体" w:hAnsi="宋体"/>
          <w:color w:val="000000"/>
          <w:sz w:val="24"/>
          <w:szCs w:val="32"/>
        </w:rPr>
        <w:t>日 期：</w:t>
      </w:r>
    </w:p>
    <w:p w14:paraId="08036B3B">
      <w:pPr>
        <w:spacing w:line="580" w:lineRule="exact"/>
        <w:rPr>
          <w:rFonts w:ascii="宋体" w:hAnsi="宋体"/>
          <w:color w:val="000000"/>
          <w:sz w:val="24"/>
          <w:szCs w:val="32"/>
        </w:rPr>
      </w:pPr>
      <w: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2700"/>
                <wp:effectExtent l="0" t="0" r="0" b="0"/>
                <wp:wrapNone/>
                <wp:docPr id="1" name="组合 1"/>
                <wp:cNvGraphicFramePr/>
                <a:graphic xmlns:a="http://schemas.openxmlformats.org/drawingml/2006/main">
                  <a:graphicData uri="http://schemas.microsoft.com/office/word/2010/wordprocessingGroup">
                    <wpg:wgp>
                      <wpg:cNvGrpSpPr/>
                      <wpg:grpSpPr>
                        <a:xfrm>
                          <a:off x="0" y="0"/>
                          <a:ext cx="1828800" cy="12700"/>
                          <a:chOff x="0" y="0"/>
                          <a:chExt cx="2880" cy="20203"/>
                        </a:xfrm>
                        <a:effectLst/>
                      </wpg:grpSpPr>
                      <wps:wsp>
                        <wps:cNvPr id="2" name="任意多边形 2"/>
                        <wps:cNvSpPr/>
                        <wps:spPr bwMode="auto">
                          <a:xfrm>
                            <a:off x="0" y="0"/>
                            <a:ext cx="2880" cy="20"/>
                          </a:xfrm>
                          <a:custGeom>
                            <a:avLst/>
                            <a:gdLst>
                              <a:gd name="gd0" fmla="val 65536"/>
                              <a:gd name="gd1" fmla="val 0"/>
                              <a:gd name="gd2" fmla="val 0"/>
                              <a:gd name="gd3" fmla="val 2880"/>
                              <a:gd name="gd4" fmla="val 0"/>
                              <a:gd name="gd5" fmla="*/ w 0 2880"/>
                              <a:gd name="gd6" fmla="*/ h 0 20"/>
                              <a:gd name="gd7" fmla="*/ w 21600 2880"/>
                              <a:gd name="gd8" fmla="*/ h 21600 20"/>
                            </a:gdLst>
                            <a:ahLst/>
                            <a:cxnLst/>
                            <a:rect l="gd5" t="gd6" r="gd7" b="gd8"/>
                            <a:pathLst>
                              <a:path w="2880" h="20" extrusionOk="0">
                                <a:moveTo>
                                  <a:pt x="gd1" y="gd2"/>
                                </a:moveTo>
                                <a:lnTo>
                                  <a:pt x="gd3" y="gd4"/>
                                </a:lnTo>
                              </a:path>
                              <a:path w="2880" h="20" extrusionOk="0"/>
                            </a:pathLst>
                          </a:custGeom>
                          <a:noFill/>
                          <a:ln>
                            <a:solidFill>
                              <a:srgbClr val="000000"/>
                            </a:solidFill>
                          </a:ln>
                          <a:effectLst/>
                        </wps:spPr>
                        <wps:bodyPr rot="0">
                          <a:noAutofit/>
                        </wps:bodyPr>
                      </wps:wsp>
                    </wpg:wgp>
                  </a:graphicData>
                </a:graphic>
              </wp:anchor>
            </w:drawing>
          </mc:Choice>
          <mc:Fallback>
            <w:pict>
              <v:group id="_x0000_s1026" o:spid="_x0000_s1026" o:spt="203" style="position:absolute;left:0pt;margin-left:0pt;margin-top:0pt;height:1pt;width:144pt;z-index:251659264;mso-width-relative:page;mso-height-relative:page;" coordsize="2880,20203" o:gfxdata="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CV5V8l0wAAAAMBAAAPAAAAAAAAAAEAIAAA&#10;ACIAAABkcnMvZG93bnJldi54bWxQSwECFAAUAAAACACHTuJAVGt+7vUCAAAPBwAADgAAAAAAAAAB&#10;ACAAAAAiAQAAZHJzL2Uyb0RvYy54bWxQSwUGAAAAAAYABgBZAQAAiQYAAAAA&#10;">
                <o:lock v:ext="edit" aspectratio="f"/>
                <v:shape id="_x0000_s1026" o:spid="_x0000_s1026" o:spt="100" style="position:absolute;left:0;top:0;height:20;width:2880;" filled="f" stroked="t"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pNsIA&#10;AADaAAAADwAAAGRycy9kb3ducmV2LnhtbESPQWvCQBSE74L/YXlCb2bTQIukrlICYk9itdDrI/ua&#10;RLNvw+5TU399t1DocZiZb5jlenS9ulKInWcDj1kOirj2tuPGwMdxM1+AioJssfdMBr4pwno1nSyx&#10;tP7G73Q9SKMShGOJBlqRodQ61i05jJkfiJP35YNDSTI02ga8JbjrdZHnz9phx2mhxYGqlurz4eIM&#10;YC5Vsf8M9+NJnkJYbHZ2W+2MeZiNry+ghEb5D/+136yBAn6vpBu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gOk2wgAAANoAAAAPAAAAAAAAAAAAAAAAAJgCAABkcnMvZG93&#10;bnJldi54bWxQSwUGAAAAAAQABAD1AAAAhwMAAAAA&#10;" path="m0,0l2880,0e">
                  <v:fill on="f" focussize="0,0"/>
                  <v:stroke color="#000000" joinstyle="round"/>
                  <v:imagedata o:title=""/>
                  <o:lock v:ext="edit" aspectratio="f"/>
                </v:shape>
              </v:group>
            </w:pict>
          </mc:Fallback>
        </mc:AlternateContent>
      </w:r>
    </w:p>
    <w:p w14:paraId="080C3A09">
      <w:pPr>
        <w:spacing w:line="580" w:lineRule="exact"/>
        <w:rPr>
          <w:rFonts w:ascii="宋体" w:hAnsi="宋体"/>
          <w:color w:val="000000"/>
          <w:sz w:val="18"/>
          <w:szCs w:val="21"/>
        </w:rPr>
      </w:pPr>
      <w:r>
        <w:rPr>
          <w:rStyle w:val="256"/>
          <w:rFonts w:ascii="宋体" w:hAnsi="宋体"/>
          <w:color w:val="000000"/>
          <w:sz w:val="18"/>
        </w:rPr>
        <w:t>1</w:t>
      </w:r>
      <w:bookmarkStart w:id="667" w:name="bookmark1"/>
      <w:bookmarkEnd w:id="667"/>
      <w:r>
        <w:rPr>
          <w:rFonts w:hint="eastAsia" w:ascii="宋体" w:hAnsi="宋体"/>
          <w:color w:val="000000"/>
          <w:sz w:val="18"/>
          <w:szCs w:val="21"/>
        </w:rPr>
        <w:t>从业人员、营业收入、资产总额填报上一年度数据，无上一年度数据的新成立企业可不填报。</w:t>
      </w:r>
    </w:p>
    <w:p w14:paraId="42DC024F">
      <w:pPr>
        <w:rPr>
          <w:color w:val="000000"/>
        </w:rPr>
      </w:pPr>
    </w:p>
    <w:p w14:paraId="3A7F1D32">
      <w:pPr>
        <w:spacing w:line="590" w:lineRule="exact"/>
        <w:jc w:val="center"/>
        <w:rPr>
          <w:color w:val="000000"/>
          <w:sz w:val="24"/>
          <w:szCs w:val="20"/>
        </w:rPr>
      </w:pPr>
    </w:p>
    <w:p w14:paraId="10128EF2">
      <w:pPr>
        <w:jc w:val="center"/>
        <w:rPr>
          <w:b/>
          <w:color w:val="000000"/>
          <w:sz w:val="36"/>
          <w:szCs w:val="36"/>
        </w:rPr>
      </w:pPr>
      <w:r>
        <w:rPr>
          <w:b/>
          <w:color w:val="000000"/>
          <w:sz w:val="36"/>
          <w:szCs w:val="36"/>
        </w:rPr>
        <w:br w:type="page" w:clear="all"/>
      </w:r>
      <w:r>
        <w:rPr>
          <w:rFonts w:hint="eastAsia"/>
          <w:b/>
          <w:color w:val="000000"/>
          <w:sz w:val="36"/>
          <w:szCs w:val="36"/>
        </w:rPr>
        <w:t>残疾人福利性单位声明函格式</w:t>
      </w:r>
    </w:p>
    <w:p w14:paraId="08787A70">
      <w:pPr>
        <w:jc w:val="center"/>
        <w:rPr>
          <w:color w:val="000000"/>
          <w:sz w:val="36"/>
          <w:szCs w:val="36"/>
        </w:rPr>
      </w:pPr>
    </w:p>
    <w:p w14:paraId="5A384EDE">
      <w:pPr>
        <w:spacing w:line="588" w:lineRule="exact"/>
        <w:ind w:firstLine="504"/>
        <w:rPr>
          <w:color w:val="000000"/>
          <w:spacing w:val="6"/>
          <w:sz w:val="24"/>
        </w:rPr>
      </w:pPr>
      <w:r>
        <w:rPr>
          <w:color w:val="000000"/>
          <w:spacing w:val="6"/>
          <w:sz w:val="24"/>
        </w:rPr>
        <w:t>本单位郑重声明，根据《财政部 民政部 中国残疾人联合会关于促进残疾人就业政府采购政策的通知》（财库</w:t>
      </w:r>
      <w:r>
        <w:rPr>
          <w:color w:val="000000"/>
          <w:sz w:val="24"/>
        </w:rPr>
        <w:t>〔2017〕 141</w:t>
      </w:r>
      <w:r>
        <w:rPr>
          <w:color w:val="000000"/>
          <w:spacing w:val="6"/>
          <w:sz w:val="24"/>
        </w:rPr>
        <w:t>号）的规定，本单位</w:t>
      </w:r>
      <w:r>
        <w:rPr>
          <w:b/>
          <w:color w:val="000000"/>
          <w:sz w:val="24"/>
        </w:rPr>
        <w:t>（请进行勾选）</w:t>
      </w:r>
      <w:r>
        <w:rPr>
          <w:color w:val="000000"/>
          <w:spacing w:val="6"/>
          <w:sz w:val="24"/>
        </w:rPr>
        <w:t>：</w:t>
      </w:r>
    </w:p>
    <w:p w14:paraId="3DB367F0">
      <w:pPr>
        <w:spacing w:line="588" w:lineRule="exact"/>
        <w:ind w:firstLine="482"/>
        <w:rPr>
          <w:b/>
          <w:color w:val="000000"/>
          <w:spacing w:val="6"/>
          <w:sz w:val="24"/>
        </w:rPr>
      </w:pPr>
      <w:r>
        <w:rPr>
          <w:b/>
          <w:color w:val="000000"/>
          <w:sz w:val="24"/>
        </w:rPr>
        <w:t>□</w:t>
      </w:r>
      <w:r>
        <w:rPr>
          <w:b/>
          <w:color w:val="000000"/>
          <w:spacing w:val="6"/>
          <w:sz w:val="24"/>
        </w:rPr>
        <w:t>不属于符合条件的残疾人福利性单位。</w:t>
      </w:r>
    </w:p>
    <w:p w14:paraId="6E83C930">
      <w:pPr>
        <w:spacing w:line="588" w:lineRule="exact"/>
        <w:ind w:firstLine="482"/>
        <w:rPr>
          <w:color w:val="000000"/>
          <w:spacing w:val="6"/>
          <w:sz w:val="24"/>
        </w:rPr>
      </w:pPr>
      <w:r>
        <w:rPr>
          <w:b/>
          <w:color w:val="000000"/>
          <w:sz w:val="24"/>
        </w:rPr>
        <w:t>□</w:t>
      </w:r>
      <w:r>
        <w:rPr>
          <w:b/>
          <w:color w:val="000000"/>
          <w:spacing w:val="6"/>
          <w:sz w:val="24"/>
        </w:rPr>
        <w:t>属于符合条件的残疾人福利性单位，</w:t>
      </w:r>
      <w:r>
        <w:rPr>
          <w:color w:val="000000"/>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BD47A92">
      <w:pPr>
        <w:spacing w:line="588" w:lineRule="exact"/>
        <w:ind w:firstLine="506"/>
        <w:rPr>
          <w:color w:val="000000"/>
          <w:spacing w:val="6"/>
          <w:sz w:val="24"/>
        </w:rPr>
      </w:pPr>
      <w:r>
        <w:rPr>
          <w:b/>
          <w:color w:val="000000"/>
          <w:spacing w:val="6"/>
          <w:sz w:val="24"/>
        </w:rPr>
        <w:t>本单位对上述声明的真实性负责。如有虚假，将依法承担相应责任。</w:t>
      </w:r>
    </w:p>
    <w:p w14:paraId="3BEED8E8">
      <w:pPr>
        <w:spacing w:line="588" w:lineRule="exact"/>
        <w:ind w:firstLine="504"/>
        <w:rPr>
          <w:color w:val="000000"/>
          <w:spacing w:val="6"/>
          <w:sz w:val="24"/>
        </w:rPr>
      </w:pPr>
    </w:p>
    <w:p w14:paraId="79B33361">
      <w:pPr>
        <w:spacing w:line="588" w:lineRule="exact"/>
        <w:ind w:firstLine="504"/>
        <w:rPr>
          <w:color w:val="000000"/>
          <w:spacing w:val="6"/>
          <w:sz w:val="24"/>
        </w:rPr>
      </w:pPr>
    </w:p>
    <w:p w14:paraId="6A688B5F">
      <w:pPr>
        <w:tabs>
          <w:tab w:val="left" w:pos="4860"/>
        </w:tabs>
        <w:spacing w:line="588" w:lineRule="exact"/>
        <w:ind w:right="1560" w:firstLine="504"/>
        <w:jc w:val="center"/>
        <w:rPr>
          <w:color w:val="000000"/>
          <w:spacing w:val="6"/>
          <w:sz w:val="24"/>
        </w:rPr>
      </w:pPr>
      <w:r>
        <w:rPr>
          <w:color w:val="000000"/>
          <w:spacing w:val="6"/>
          <w:sz w:val="24"/>
        </w:rPr>
        <w:t xml:space="preserve">               单位名称（盖章）：</w:t>
      </w:r>
    </w:p>
    <w:p w14:paraId="6D76E3E0">
      <w:pPr>
        <w:tabs>
          <w:tab w:val="left" w:pos="4860"/>
        </w:tabs>
        <w:spacing w:line="588" w:lineRule="exact"/>
        <w:ind w:right="1560" w:firstLine="504"/>
        <w:jc w:val="center"/>
        <w:rPr>
          <w:color w:val="000000"/>
          <w:spacing w:val="6"/>
          <w:sz w:val="24"/>
        </w:rPr>
      </w:pPr>
      <w:r>
        <w:rPr>
          <w:color w:val="000000"/>
          <w:spacing w:val="6"/>
          <w:sz w:val="24"/>
        </w:rPr>
        <w:t xml:space="preserve">       日  期：</w:t>
      </w:r>
    </w:p>
    <w:p w14:paraId="5D0F73F9">
      <w:pPr>
        <w:spacing w:line="360" w:lineRule="auto"/>
        <w:outlineLvl w:val="2"/>
        <w:rPr>
          <w:color w:val="000000"/>
          <w:sz w:val="24"/>
          <w:szCs w:val="20"/>
        </w:rPr>
      </w:pPr>
      <w:r>
        <w:rPr>
          <w:color w:val="000000"/>
          <w:sz w:val="24"/>
          <w:szCs w:val="20"/>
        </w:rPr>
        <w:br w:type="page" w:clear="all"/>
      </w:r>
      <w:r>
        <w:rPr>
          <w:rFonts w:hint="eastAsia"/>
          <w:color w:val="000000"/>
          <w:sz w:val="24"/>
          <w:szCs w:val="20"/>
        </w:rPr>
        <w:t xml:space="preserve">9 </w:t>
      </w:r>
      <w:r>
        <w:rPr>
          <w:color w:val="000000"/>
          <w:sz w:val="24"/>
          <w:szCs w:val="20"/>
        </w:rPr>
        <w:t>报价一览表</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0F46833D">
      <w:pPr>
        <w:spacing w:line="360" w:lineRule="exact"/>
        <w:jc w:val="center"/>
        <w:rPr>
          <w:b/>
          <w:color w:val="000000"/>
          <w:sz w:val="36"/>
          <w:szCs w:val="36"/>
        </w:rPr>
      </w:pPr>
      <w:bookmarkStart w:id="668" w:name="_Toc305158900"/>
      <w:bookmarkStart w:id="669" w:name="_Toc164608827"/>
      <w:bookmarkStart w:id="670" w:name="_Toc226337254"/>
      <w:bookmarkStart w:id="671" w:name="_Toc164608672"/>
      <w:bookmarkStart w:id="672" w:name="_Toc226965831"/>
      <w:bookmarkStart w:id="673" w:name="_Toc305158826"/>
      <w:bookmarkStart w:id="674" w:name="_Toc226965748"/>
      <w:bookmarkStart w:id="675" w:name="_Toc264969248"/>
      <w:bookmarkStart w:id="676" w:name="_Toc265228396"/>
      <w:bookmarkStart w:id="677" w:name="_Toc226309802"/>
      <w:bookmarkStart w:id="678" w:name="_Toc195842923"/>
      <w:r>
        <w:rPr>
          <w:b/>
          <w:color w:val="000000"/>
          <w:sz w:val="36"/>
          <w:szCs w:val="36"/>
        </w:rPr>
        <w:t>报价一览表</w:t>
      </w:r>
      <w:bookmarkEnd w:id="668"/>
      <w:bookmarkEnd w:id="669"/>
      <w:bookmarkEnd w:id="670"/>
      <w:bookmarkEnd w:id="671"/>
      <w:bookmarkEnd w:id="672"/>
      <w:bookmarkEnd w:id="673"/>
      <w:bookmarkEnd w:id="674"/>
      <w:bookmarkEnd w:id="675"/>
      <w:bookmarkEnd w:id="676"/>
      <w:bookmarkEnd w:id="677"/>
      <w:bookmarkEnd w:id="678"/>
    </w:p>
    <w:p w14:paraId="20C17690">
      <w:pPr>
        <w:tabs>
          <w:tab w:val="left" w:pos="1800"/>
          <w:tab w:val="left" w:pos="5580"/>
        </w:tabs>
        <w:spacing w:line="360" w:lineRule="auto"/>
        <w:jc w:val="left"/>
        <w:rPr>
          <w:color w:val="000000"/>
          <w:sz w:val="24"/>
        </w:rPr>
      </w:pPr>
    </w:p>
    <w:p w14:paraId="0D02B424">
      <w:pPr>
        <w:tabs>
          <w:tab w:val="left" w:pos="1800"/>
          <w:tab w:val="left" w:pos="5580"/>
        </w:tabs>
        <w:spacing w:line="360" w:lineRule="auto"/>
        <w:ind w:firstLine="240"/>
        <w:jc w:val="left"/>
        <w:rPr>
          <w:color w:val="000000"/>
          <w:sz w:val="24"/>
          <w:u w:val="single"/>
        </w:rPr>
      </w:pPr>
      <w:r>
        <w:rPr>
          <w:color w:val="000000"/>
          <w:sz w:val="24"/>
        </w:rPr>
        <w:t>项目编号/包号：_____________________     项目名称：_______________________</w:t>
      </w:r>
    </w:p>
    <w:tbl>
      <w:tblPr>
        <w:tblStyle w:val="28"/>
        <w:tblW w:w="44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2"/>
        <w:gridCol w:w="2422"/>
        <w:gridCol w:w="1531"/>
        <w:gridCol w:w="3607"/>
      </w:tblGrid>
      <w:tr w14:paraId="25F13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496" w:type="dxa"/>
            <w:vMerge w:val="restart"/>
            <w:vAlign w:val="center"/>
          </w:tcPr>
          <w:p w14:paraId="716C9844">
            <w:pPr>
              <w:tabs>
                <w:tab w:val="left" w:pos="5580"/>
              </w:tabs>
              <w:jc w:val="center"/>
              <w:rPr>
                <w:b/>
                <w:sz w:val="24"/>
              </w:rPr>
            </w:pPr>
            <w:r>
              <w:rPr>
                <w:b/>
                <w:sz w:val="24"/>
              </w:rPr>
              <w:t>序号</w:t>
            </w:r>
          </w:p>
        </w:tc>
        <w:tc>
          <w:tcPr>
            <w:tcW w:w="1960" w:type="dxa"/>
            <w:vMerge w:val="restart"/>
            <w:vAlign w:val="center"/>
          </w:tcPr>
          <w:p w14:paraId="71308663">
            <w:pPr>
              <w:tabs>
                <w:tab w:val="left" w:pos="5580"/>
              </w:tabs>
              <w:jc w:val="center"/>
              <w:rPr>
                <w:b/>
                <w:sz w:val="24"/>
              </w:rPr>
            </w:pPr>
            <w:r>
              <w:rPr>
                <w:b/>
                <w:sz w:val="24"/>
              </w:rPr>
              <w:t>供应商名称</w:t>
            </w:r>
          </w:p>
        </w:tc>
        <w:tc>
          <w:tcPr>
            <w:tcW w:w="4158" w:type="dxa"/>
            <w:gridSpan w:val="2"/>
            <w:vAlign w:val="center"/>
          </w:tcPr>
          <w:p w14:paraId="4917C877">
            <w:pPr>
              <w:tabs>
                <w:tab w:val="left" w:pos="5580"/>
              </w:tabs>
              <w:jc w:val="center"/>
              <w:rPr>
                <w:b/>
                <w:sz w:val="24"/>
              </w:rPr>
            </w:pPr>
            <w:r>
              <w:rPr>
                <w:b/>
                <w:sz w:val="24"/>
              </w:rPr>
              <w:t>报价</w:t>
            </w:r>
          </w:p>
        </w:tc>
      </w:tr>
      <w:tr w14:paraId="4373C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496" w:type="dxa"/>
            <w:vMerge w:val="continue"/>
            <w:vAlign w:val="center"/>
          </w:tcPr>
          <w:p w14:paraId="062D34C0">
            <w:pPr>
              <w:tabs>
                <w:tab w:val="left" w:pos="5580"/>
              </w:tabs>
              <w:jc w:val="center"/>
              <w:rPr>
                <w:sz w:val="24"/>
              </w:rPr>
            </w:pPr>
          </w:p>
        </w:tc>
        <w:tc>
          <w:tcPr>
            <w:tcW w:w="1960" w:type="dxa"/>
            <w:vMerge w:val="continue"/>
            <w:vAlign w:val="center"/>
          </w:tcPr>
          <w:p w14:paraId="3260AC11">
            <w:pPr>
              <w:tabs>
                <w:tab w:val="left" w:pos="5580"/>
              </w:tabs>
              <w:jc w:val="center"/>
              <w:rPr>
                <w:sz w:val="24"/>
              </w:rPr>
            </w:pPr>
          </w:p>
        </w:tc>
        <w:tc>
          <w:tcPr>
            <w:tcW w:w="1239" w:type="dxa"/>
            <w:vAlign w:val="center"/>
          </w:tcPr>
          <w:p w14:paraId="06F9BDBC">
            <w:pPr>
              <w:tabs>
                <w:tab w:val="left" w:pos="5580"/>
              </w:tabs>
              <w:jc w:val="center"/>
              <w:rPr>
                <w:b/>
                <w:sz w:val="24"/>
              </w:rPr>
            </w:pPr>
            <w:r>
              <w:rPr>
                <w:b/>
                <w:sz w:val="24"/>
              </w:rPr>
              <w:t>大写</w:t>
            </w:r>
          </w:p>
        </w:tc>
        <w:tc>
          <w:tcPr>
            <w:tcW w:w="1304" w:type="dxa"/>
            <w:vAlign w:val="center"/>
          </w:tcPr>
          <w:p w14:paraId="1B7E6571">
            <w:pPr>
              <w:tabs>
                <w:tab w:val="left" w:pos="5580"/>
              </w:tabs>
              <w:jc w:val="center"/>
              <w:rPr>
                <w:b/>
                <w:sz w:val="24"/>
              </w:rPr>
            </w:pPr>
            <w:r>
              <w:rPr>
                <w:b/>
                <w:sz w:val="24"/>
              </w:rPr>
              <w:t>小写</w:t>
            </w:r>
          </w:p>
        </w:tc>
      </w:tr>
      <w:tr w14:paraId="21464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jc w:val="center"/>
        </w:trPr>
        <w:tc>
          <w:tcPr>
            <w:tcW w:w="496" w:type="dxa"/>
            <w:vAlign w:val="center"/>
          </w:tcPr>
          <w:p w14:paraId="2717E612">
            <w:pPr>
              <w:tabs>
                <w:tab w:val="left" w:pos="5580"/>
              </w:tabs>
              <w:jc w:val="center"/>
              <w:rPr>
                <w:sz w:val="24"/>
              </w:rPr>
            </w:pPr>
          </w:p>
        </w:tc>
        <w:tc>
          <w:tcPr>
            <w:tcW w:w="1960" w:type="dxa"/>
            <w:vAlign w:val="center"/>
          </w:tcPr>
          <w:p w14:paraId="480D690D">
            <w:pPr>
              <w:tabs>
                <w:tab w:val="left" w:pos="5580"/>
              </w:tabs>
              <w:jc w:val="center"/>
              <w:rPr>
                <w:sz w:val="24"/>
              </w:rPr>
            </w:pPr>
          </w:p>
        </w:tc>
        <w:tc>
          <w:tcPr>
            <w:tcW w:w="1239" w:type="dxa"/>
            <w:vAlign w:val="center"/>
          </w:tcPr>
          <w:p w14:paraId="56F6C205">
            <w:pPr>
              <w:tabs>
                <w:tab w:val="left" w:pos="5580"/>
              </w:tabs>
              <w:jc w:val="center"/>
              <w:rPr>
                <w:sz w:val="24"/>
              </w:rPr>
            </w:pPr>
          </w:p>
        </w:tc>
        <w:tc>
          <w:tcPr>
            <w:tcW w:w="1304" w:type="dxa"/>
            <w:vAlign w:val="center"/>
          </w:tcPr>
          <w:p w14:paraId="767070A3">
            <w:pPr>
              <w:tabs>
                <w:tab w:val="left" w:pos="5580"/>
              </w:tabs>
              <w:jc w:val="center"/>
              <w:rPr>
                <w:sz w:val="24"/>
              </w:rPr>
            </w:pPr>
          </w:p>
        </w:tc>
      </w:tr>
    </w:tbl>
    <w:p w14:paraId="66320FFC">
      <w:pPr>
        <w:jc w:val="left"/>
        <w:rPr>
          <w:color w:val="000000"/>
          <w:sz w:val="24"/>
        </w:rPr>
      </w:pPr>
    </w:p>
    <w:p w14:paraId="386A5AB2">
      <w:pPr>
        <w:jc w:val="left"/>
        <w:rPr>
          <w:color w:val="000000"/>
          <w:sz w:val="24"/>
          <w:szCs w:val="20"/>
        </w:rPr>
      </w:pPr>
      <w:r>
        <w:rPr>
          <w:color w:val="000000"/>
          <w:sz w:val="24"/>
        </w:rPr>
        <w:t>注：1</w:t>
      </w:r>
      <w:r>
        <w:rPr>
          <w:color w:val="000000"/>
          <w:sz w:val="24"/>
          <w:szCs w:val="20"/>
        </w:rPr>
        <w:t>.此表中，每包的报价应和《分项报价表》中的总价相一致。</w:t>
      </w:r>
    </w:p>
    <w:p w14:paraId="45EB67C7">
      <w:pPr>
        <w:tabs>
          <w:tab w:val="left" w:pos="5580"/>
        </w:tabs>
        <w:ind w:firstLine="480"/>
        <w:rPr>
          <w:color w:val="000000"/>
          <w:sz w:val="24"/>
          <w:szCs w:val="20"/>
        </w:rPr>
      </w:pPr>
      <w:r>
        <w:rPr>
          <w:color w:val="000000"/>
          <w:sz w:val="24"/>
          <w:szCs w:val="20"/>
        </w:rPr>
        <w:t>2.本表必须按包分别填写。</w:t>
      </w:r>
    </w:p>
    <w:p w14:paraId="1AFD59C9">
      <w:pPr>
        <w:spacing w:before="25" w:after="25" w:line="360" w:lineRule="auto"/>
        <w:rPr>
          <w:color w:val="000000"/>
          <w:sz w:val="24"/>
          <w:lang w:val="zh-CN"/>
        </w:rPr>
      </w:pPr>
    </w:p>
    <w:p w14:paraId="6A4DE4A1">
      <w:pPr>
        <w:spacing w:before="25" w:after="25" w:line="360" w:lineRule="auto"/>
        <w:rPr>
          <w:color w:val="000000"/>
          <w:sz w:val="24"/>
          <w:lang w:val="zh-CN"/>
        </w:rPr>
      </w:pPr>
      <w:r>
        <w:rPr>
          <w:color w:val="000000"/>
          <w:sz w:val="24"/>
          <w:lang w:val="zh-CN"/>
        </w:rPr>
        <w:t xml:space="preserve">                         </w:t>
      </w:r>
    </w:p>
    <w:p w14:paraId="476A79F7">
      <w:pPr>
        <w:spacing w:before="25" w:after="25" w:line="360" w:lineRule="auto"/>
        <w:rPr>
          <w:color w:val="000000"/>
          <w:sz w:val="24"/>
          <w:lang w:val="zh-CN"/>
        </w:rPr>
      </w:pPr>
      <w:r>
        <w:rPr>
          <w:color w:val="000000"/>
          <w:sz w:val="24"/>
        </w:rPr>
        <w:t>供应商名称（加盖公章）</w:t>
      </w:r>
      <w:r>
        <w:rPr>
          <w:color w:val="000000"/>
          <w:sz w:val="24"/>
          <w:lang w:val="zh-CN"/>
        </w:rPr>
        <w:t>：____________</w:t>
      </w:r>
    </w:p>
    <w:p w14:paraId="6E2341C1">
      <w:pPr>
        <w:spacing w:before="25" w:after="25" w:line="360" w:lineRule="auto"/>
        <w:rPr>
          <w:color w:val="000000"/>
          <w:sz w:val="24"/>
          <w:lang w:val="zh-CN"/>
        </w:rPr>
      </w:pPr>
      <w:r>
        <w:rPr>
          <w:color w:val="000000"/>
          <w:sz w:val="24"/>
          <w:szCs w:val="20"/>
        </w:rPr>
        <w:t xml:space="preserve">日期：_____年______月______日   </w:t>
      </w:r>
    </w:p>
    <w:p w14:paraId="682FD0C1">
      <w:pPr>
        <w:widowControl/>
        <w:jc w:val="left"/>
        <w:rPr>
          <w:color w:val="000000"/>
          <w:sz w:val="24"/>
          <w:szCs w:val="20"/>
        </w:rPr>
      </w:pPr>
      <w:bookmarkStart w:id="679" w:name="_Toc226337255"/>
      <w:bookmarkStart w:id="680" w:name="_Toc305158827"/>
      <w:bookmarkStart w:id="681" w:name="_Toc265228397"/>
      <w:bookmarkStart w:id="682" w:name="_Toc226309803"/>
      <w:bookmarkStart w:id="683" w:name="_Toc264969249"/>
      <w:bookmarkStart w:id="684" w:name="_Toc195842924"/>
      <w:bookmarkStart w:id="685" w:name="_Toc226965749"/>
      <w:bookmarkStart w:id="686" w:name="_Toc226965832"/>
      <w:bookmarkStart w:id="687" w:name="_Toc150774763"/>
      <w:bookmarkStart w:id="688" w:name="_Toc127151558"/>
      <w:bookmarkStart w:id="689" w:name="_Toc150480796"/>
      <w:bookmarkStart w:id="690" w:name="_Toc142311060"/>
      <w:bookmarkStart w:id="691" w:name="_Toc305158901"/>
      <w:r>
        <w:rPr>
          <w:color w:val="000000"/>
          <w:sz w:val="24"/>
          <w:szCs w:val="20"/>
        </w:rPr>
        <w:br w:type="page" w:clear="all"/>
      </w:r>
    </w:p>
    <w:bookmarkEnd w:id="679"/>
    <w:bookmarkEnd w:id="680"/>
    <w:bookmarkEnd w:id="681"/>
    <w:bookmarkEnd w:id="682"/>
    <w:bookmarkEnd w:id="683"/>
    <w:bookmarkEnd w:id="684"/>
    <w:bookmarkEnd w:id="685"/>
    <w:bookmarkEnd w:id="686"/>
    <w:bookmarkEnd w:id="687"/>
    <w:bookmarkEnd w:id="688"/>
    <w:bookmarkEnd w:id="689"/>
    <w:bookmarkEnd w:id="690"/>
    <w:bookmarkEnd w:id="691"/>
    <w:p w14:paraId="58AABD28">
      <w:pPr>
        <w:spacing w:line="360" w:lineRule="auto"/>
        <w:outlineLvl w:val="2"/>
        <w:rPr>
          <w:color w:val="000000"/>
          <w:sz w:val="24"/>
          <w:szCs w:val="20"/>
        </w:rPr>
      </w:pPr>
      <w:r>
        <w:rPr>
          <w:rFonts w:hint="eastAsia"/>
          <w:color w:val="000000"/>
          <w:sz w:val="24"/>
          <w:szCs w:val="20"/>
        </w:rPr>
        <w:t>10</w:t>
      </w:r>
      <w:r>
        <w:rPr>
          <w:color w:val="000000"/>
          <w:sz w:val="24"/>
          <w:szCs w:val="20"/>
        </w:rPr>
        <w:t xml:space="preserve"> 分项报价表</w:t>
      </w:r>
    </w:p>
    <w:p w14:paraId="512A9496">
      <w:pPr>
        <w:spacing w:line="360" w:lineRule="exact"/>
        <w:jc w:val="center"/>
        <w:rPr>
          <w:color w:val="000000"/>
          <w:sz w:val="36"/>
          <w:szCs w:val="36"/>
        </w:rPr>
      </w:pPr>
    </w:p>
    <w:p w14:paraId="4C765F6E">
      <w:pPr>
        <w:spacing w:line="360" w:lineRule="exact"/>
        <w:jc w:val="center"/>
        <w:rPr>
          <w:b/>
          <w:color w:val="000000"/>
          <w:sz w:val="36"/>
          <w:szCs w:val="36"/>
        </w:rPr>
      </w:pPr>
      <w:r>
        <w:rPr>
          <w:b/>
          <w:color w:val="000000"/>
          <w:sz w:val="36"/>
          <w:szCs w:val="36"/>
        </w:rPr>
        <w:t>分项报价表</w:t>
      </w:r>
    </w:p>
    <w:p w14:paraId="23B86743">
      <w:pPr>
        <w:spacing w:line="260" w:lineRule="exact"/>
        <w:jc w:val="center"/>
        <w:rPr>
          <w:color w:val="000000"/>
          <w:sz w:val="36"/>
          <w:szCs w:val="36"/>
        </w:rPr>
      </w:pPr>
    </w:p>
    <w:p w14:paraId="6542AA18">
      <w:pPr>
        <w:spacing w:line="260" w:lineRule="exact"/>
        <w:jc w:val="center"/>
        <w:rPr>
          <w:color w:val="000000"/>
          <w:sz w:val="36"/>
          <w:szCs w:val="36"/>
        </w:rPr>
      </w:pPr>
      <w:bookmarkStart w:id="692" w:name="_Toc142311062"/>
      <w:bookmarkStart w:id="693" w:name="_Toc305158830"/>
      <w:bookmarkStart w:id="694" w:name="_Toc226965835"/>
      <w:bookmarkStart w:id="695" w:name="_Toc265228400"/>
      <w:bookmarkStart w:id="696" w:name="_Toc150480798"/>
      <w:bookmarkStart w:id="697" w:name="_Toc127151562"/>
      <w:bookmarkStart w:id="698" w:name="_Toc305158904"/>
      <w:bookmarkStart w:id="699" w:name="_Toc226965752"/>
      <w:bookmarkStart w:id="700" w:name="_Toc226337258"/>
      <w:bookmarkStart w:id="701" w:name="_Toc195842927"/>
      <w:bookmarkStart w:id="702" w:name="_Toc150774765"/>
      <w:bookmarkStart w:id="703" w:name="_Toc264969252"/>
      <w:bookmarkStart w:id="704" w:name="_Toc226309806"/>
      <w:bookmarkStart w:id="705" w:name="_Toc265228399"/>
      <w:bookmarkStart w:id="706" w:name="_Toc226965834"/>
      <w:bookmarkStart w:id="707" w:name="_Toc305158829"/>
      <w:bookmarkStart w:id="708" w:name="_Toc150480797"/>
      <w:bookmarkStart w:id="709" w:name="_Toc226309805"/>
      <w:bookmarkStart w:id="710" w:name="_Toc264969251"/>
      <w:bookmarkStart w:id="711" w:name="_Toc305158903"/>
      <w:bookmarkStart w:id="712" w:name="_Toc226965751"/>
      <w:bookmarkStart w:id="713" w:name="_Toc127151561"/>
      <w:bookmarkStart w:id="714" w:name="_Toc150774764"/>
      <w:bookmarkStart w:id="715" w:name="_Toc226337257"/>
      <w:bookmarkStart w:id="716" w:name="_Toc195842926"/>
      <w:bookmarkStart w:id="717" w:name="_Toc142311061"/>
    </w:p>
    <w:p w14:paraId="35CAFB3C">
      <w:pPr>
        <w:tabs>
          <w:tab w:val="left" w:pos="1800"/>
          <w:tab w:val="left" w:pos="5580"/>
        </w:tabs>
        <w:rPr>
          <w:color w:val="000000"/>
          <w:sz w:val="24"/>
        </w:rPr>
      </w:pPr>
      <w:r>
        <w:rPr>
          <w:color w:val="000000"/>
          <w:sz w:val="24"/>
        </w:rPr>
        <w:t>项目编号/包号：___________ 项目名称：__________报价单位：人民币（</w:t>
      </w:r>
      <w:r>
        <w:rPr>
          <w:rFonts w:hint="eastAsia"/>
          <w:color w:val="000000"/>
          <w:sz w:val="24"/>
        </w:rPr>
        <w:t>万</w:t>
      </w:r>
      <w:r>
        <w:rPr>
          <w:color w:val="000000"/>
          <w:sz w:val="24"/>
        </w:rPr>
        <w:t>元）</w:t>
      </w:r>
    </w:p>
    <w:p w14:paraId="0C3656AC">
      <w:pPr>
        <w:tabs>
          <w:tab w:val="left" w:pos="1800"/>
          <w:tab w:val="left" w:pos="5580"/>
        </w:tabs>
        <w:rPr>
          <w:color w:val="000000"/>
          <w:sz w:val="24"/>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687"/>
        <w:gridCol w:w="1799"/>
      </w:tblGrid>
      <w:tr w14:paraId="4055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shd w:val="clear" w:color="auto" w:fill="auto"/>
            <w:vAlign w:val="center"/>
          </w:tcPr>
          <w:p w14:paraId="2347DD68">
            <w:pPr>
              <w:overflowPunct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主  题</w:t>
            </w:r>
          </w:p>
        </w:tc>
        <w:tc>
          <w:tcPr>
            <w:tcW w:w="4687" w:type="dxa"/>
            <w:shd w:val="clear" w:color="auto" w:fill="auto"/>
            <w:vAlign w:val="center"/>
          </w:tcPr>
          <w:p w14:paraId="6F47EDD4">
            <w:pPr>
              <w:overflowPunct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内  容</w:t>
            </w:r>
          </w:p>
        </w:tc>
        <w:tc>
          <w:tcPr>
            <w:tcW w:w="1799" w:type="dxa"/>
            <w:shd w:val="clear" w:color="auto" w:fill="auto"/>
            <w:vAlign w:val="center"/>
          </w:tcPr>
          <w:p w14:paraId="4FE655D1">
            <w:pPr>
              <w:overflowPunct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报价</w:t>
            </w:r>
          </w:p>
          <w:p w14:paraId="199CCCB8">
            <w:pPr>
              <w:overflowPunct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（万元）</w:t>
            </w:r>
          </w:p>
        </w:tc>
      </w:tr>
      <w:tr w14:paraId="635E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shd w:val="clear" w:color="auto" w:fill="auto"/>
            <w:vAlign w:val="center"/>
          </w:tcPr>
          <w:p w14:paraId="1BB66580">
            <w:pPr>
              <w:overflowPunct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主题馆更新</w:t>
            </w:r>
          </w:p>
        </w:tc>
        <w:tc>
          <w:tcPr>
            <w:tcW w:w="4687" w:type="dxa"/>
            <w:shd w:val="clear" w:color="auto" w:fill="auto"/>
            <w:vAlign w:val="center"/>
          </w:tcPr>
          <w:p w14:paraId="5FBA8ED4">
            <w:pPr>
              <w:overflowPunct w:val="0"/>
              <w:adjustRightInd w:val="0"/>
              <w:snapToGrid w:val="0"/>
              <w:spacing w:line="360" w:lineRule="auto"/>
              <w:jc w:val="left"/>
              <w:rPr>
                <w:rFonts w:ascii="宋体" w:hAnsi="宋体" w:cs="宋体"/>
                <w:color w:val="000000"/>
                <w:sz w:val="24"/>
              </w:rPr>
            </w:pPr>
            <w:r>
              <w:rPr>
                <w:rFonts w:hint="eastAsia" w:ascii="宋体" w:hAnsi="宋体" w:cs="宋体"/>
                <w:color w:val="000000"/>
                <w:sz w:val="24"/>
              </w:rPr>
              <w:t>设计更新主题馆中关于亲子乐园、家庭研学、康养度假、城市休闲等主题的旅游产品及攻略，根据时间节点和活动节奏更新4期以上。</w:t>
            </w:r>
          </w:p>
        </w:tc>
        <w:tc>
          <w:tcPr>
            <w:tcW w:w="1799" w:type="dxa"/>
            <w:shd w:val="clear" w:color="auto" w:fill="auto"/>
            <w:vAlign w:val="center"/>
          </w:tcPr>
          <w:p w14:paraId="36283B33">
            <w:pPr>
              <w:overflowPunct w:val="0"/>
              <w:adjustRightInd w:val="0"/>
              <w:snapToGrid w:val="0"/>
              <w:spacing w:line="360" w:lineRule="auto"/>
              <w:jc w:val="center"/>
              <w:rPr>
                <w:rFonts w:ascii="宋体" w:hAnsi="宋体" w:cs="宋体"/>
                <w:color w:val="000000"/>
                <w:sz w:val="24"/>
              </w:rPr>
            </w:pPr>
          </w:p>
        </w:tc>
      </w:tr>
      <w:tr w14:paraId="02A5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shd w:val="clear" w:color="auto" w:fill="auto"/>
            <w:vAlign w:val="center"/>
          </w:tcPr>
          <w:p w14:paraId="7406C4FA">
            <w:pPr>
              <w:overflowPunct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平台产品创新及消费链路打通</w:t>
            </w:r>
          </w:p>
        </w:tc>
        <w:tc>
          <w:tcPr>
            <w:tcW w:w="4687" w:type="dxa"/>
            <w:shd w:val="clear" w:color="auto" w:fill="auto"/>
            <w:vAlign w:val="center"/>
          </w:tcPr>
          <w:p w14:paraId="1149A0FD">
            <w:pPr>
              <w:overflowPunct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推出餐饮+、音乐+、交通+等旅游打包产品，及时打通消费抵扣的链路通道</w:t>
            </w:r>
          </w:p>
        </w:tc>
        <w:tc>
          <w:tcPr>
            <w:tcW w:w="1799" w:type="dxa"/>
            <w:shd w:val="clear" w:color="auto" w:fill="auto"/>
            <w:vAlign w:val="center"/>
          </w:tcPr>
          <w:p w14:paraId="689A7D90">
            <w:pPr>
              <w:overflowPunct w:val="0"/>
              <w:adjustRightInd w:val="0"/>
              <w:snapToGrid w:val="0"/>
              <w:spacing w:line="360" w:lineRule="auto"/>
              <w:jc w:val="center"/>
              <w:rPr>
                <w:rFonts w:ascii="宋体" w:hAnsi="宋体" w:cs="宋体"/>
                <w:color w:val="000000"/>
                <w:sz w:val="24"/>
              </w:rPr>
            </w:pPr>
          </w:p>
        </w:tc>
      </w:tr>
      <w:tr w14:paraId="09CB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shd w:val="clear" w:color="auto" w:fill="auto"/>
            <w:vAlign w:val="center"/>
          </w:tcPr>
          <w:p w14:paraId="434A75C6">
            <w:pPr>
              <w:overflowPunct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专属客服保障</w:t>
            </w:r>
          </w:p>
        </w:tc>
        <w:tc>
          <w:tcPr>
            <w:tcW w:w="4687" w:type="dxa"/>
            <w:shd w:val="clear" w:color="auto" w:fill="auto"/>
            <w:vAlign w:val="center"/>
          </w:tcPr>
          <w:p w14:paraId="12CEF85F">
            <w:pPr>
              <w:overflowPunct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不少于3名专属客服人员，全天候服务</w:t>
            </w:r>
          </w:p>
        </w:tc>
        <w:tc>
          <w:tcPr>
            <w:tcW w:w="1799" w:type="dxa"/>
            <w:shd w:val="clear" w:color="auto" w:fill="auto"/>
            <w:vAlign w:val="center"/>
          </w:tcPr>
          <w:p w14:paraId="1DBD8E05">
            <w:pPr>
              <w:overflowPunct w:val="0"/>
              <w:adjustRightInd w:val="0"/>
              <w:snapToGrid w:val="0"/>
              <w:spacing w:line="360" w:lineRule="auto"/>
              <w:jc w:val="center"/>
              <w:rPr>
                <w:rFonts w:ascii="宋体" w:hAnsi="宋体" w:cs="宋体"/>
                <w:color w:val="000000"/>
                <w:sz w:val="24"/>
              </w:rPr>
            </w:pPr>
          </w:p>
        </w:tc>
      </w:tr>
      <w:tr w14:paraId="13CB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shd w:val="clear" w:color="auto" w:fill="auto"/>
            <w:vAlign w:val="center"/>
          </w:tcPr>
          <w:p w14:paraId="7300C646">
            <w:pPr>
              <w:overflowPunct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“头号玩家”联合营销</w:t>
            </w:r>
          </w:p>
        </w:tc>
        <w:tc>
          <w:tcPr>
            <w:tcW w:w="4687" w:type="dxa"/>
            <w:shd w:val="clear" w:color="auto" w:fill="auto"/>
            <w:vAlign w:val="center"/>
          </w:tcPr>
          <w:p w14:paraId="0DA2CA2D">
            <w:pPr>
              <w:overflowPunct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招募不少于10名头部旅行达人，开展特色旅游项目体验</w:t>
            </w:r>
          </w:p>
        </w:tc>
        <w:tc>
          <w:tcPr>
            <w:tcW w:w="1799" w:type="dxa"/>
            <w:shd w:val="clear" w:color="auto" w:fill="auto"/>
            <w:vAlign w:val="center"/>
          </w:tcPr>
          <w:p w14:paraId="541D10ED">
            <w:pPr>
              <w:overflowPunct w:val="0"/>
              <w:adjustRightInd w:val="0"/>
              <w:snapToGrid w:val="0"/>
              <w:spacing w:line="360" w:lineRule="auto"/>
              <w:jc w:val="center"/>
              <w:rPr>
                <w:rFonts w:ascii="宋体" w:hAnsi="宋体" w:cs="宋体"/>
                <w:color w:val="000000"/>
                <w:sz w:val="24"/>
              </w:rPr>
            </w:pPr>
          </w:p>
        </w:tc>
      </w:tr>
      <w:tr w14:paraId="667D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shd w:val="clear" w:color="auto" w:fill="auto"/>
            <w:vAlign w:val="center"/>
          </w:tcPr>
          <w:p w14:paraId="7644C659">
            <w:pPr>
              <w:overflowPunct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全网信息流广告</w:t>
            </w:r>
          </w:p>
        </w:tc>
        <w:tc>
          <w:tcPr>
            <w:tcW w:w="4687" w:type="dxa"/>
            <w:shd w:val="clear" w:color="auto" w:fill="auto"/>
            <w:vAlign w:val="center"/>
          </w:tcPr>
          <w:p w14:paraId="662BDD9C">
            <w:pPr>
              <w:overflowPunct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保证活动不少于1000万次曝光</w:t>
            </w:r>
          </w:p>
        </w:tc>
        <w:tc>
          <w:tcPr>
            <w:tcW w:w="1799" w:type="dxa"/>
            <w:shd w:val="clear" w:color="auto" w:fill="auto"/>
            <w:vAlign w:val="center"/>
          </w:tcPr>
          <w:p w14:paraId="289ABD4F">
            <w:pPr>
              <w:overflowPunct w:val="0"/>
              <w:adjustRightInd w:val="0"/>
              <w:snapToGrid w:val="0"/>
              <w:spacing w:line="360" w:lineRule="auto"/>
              <w:jc w:val="center"/>
              <w:rPr>
                <w:rFonts w:ascii="宋体" w:hAnsi="宋体" w:cs="宋体"/>
                <w:color w:val="000000"/>
                <w:sz w:val="24"/>
              </w:rPr>
            </w:pPr>
          </w:p>
        </w:tc>
      </w:tr>
      <w:tr w14:paraId="744E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shd w:val="clear" w:color="auto" w:fill="auto"/>
            <w:vAlign w:val="center"/>
          </w:tcPr>
          <w:p w14:paraId="74DD9BC8">
            <w:pPr>
              <w:overflowPunct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合计</w:t>
            </w:r>
          </w:p>
        </w:tc>
        <w:tc>
          <w:tcPr>
            <w:tcW w:w="6486" w:type="dxa"/>
            <w:gridSpan w:val="2"/>
            <w:shd w:val="clear" w:color="auto" w:fill="auto"/>
            <w:vAlign w:val="center"/>
          </w:tcPr>
          <w:p w14:paraId="46578046">
            <w:pPr>
              <w:overflowPunct w:val="0"/>
              <w:adjustRightInd w:val="0"/>
              <w:snapToGrid w:val="0"/>
              <w:spacing w:line="360" w:lineRule="auto"/>
              <w:jc w:val="center"/>
              <w:rPr>
                <w:rFonts w:ascii="宋体" w:hAnsi="宋体" w:cs="宋体"/>
                <w:color w:val="000000"/>
                <w:sz w:val="24"/>
              </w:rPr>
            </w:pPr>
          </w:p>
        </w:tc>
      </w:tr>
    </w:tbl>
    <w:p w14:paraId="48298A59">
      <w:pPr>
        <w:tabs>
          <w:tab w:val="left" w:pos="1800"/>
          <w:tab w:val="left" w:pos="5580"/>
        </w:tabs>
        <w:jc w:val="left"/>
        <w:rPr>
          <w:color w:val="000000"/>
          <w:sz w:val="24"/>
        </w:rPr>
      </w:pPr>
    </w:p>
    <w:p w14:paraId="544CC5EC">
      <w:pPr>
        <w:tabs>
          <w:tab w:val="left" w:pos="1800"/>
          <w:tab w:val="left" w:pos="5580"/>
        </w:tabs>
        <w:jc w:val="left"/>
        <w:rPr>
          <w:color w:val="000000"/>
          <w:sz w:val="24"/>
        </w:rPr>
      </w:pPr>
    </w:p>
    <w:p w14:paraId="43DF3940">
      <w:pPr>
        <w:tabs>
          <w:tab w:val="left" w:pos="1800"/>
          <w:tab w:val="left" w:pos="5580"/>
        </w:tabs>
        <w:ind w:firstLine="480"/>
        <w:jc w:val="left"/>
        <w:rPr>
          <w:color w:val="000000"/>
          <w:sz w:val="24"/>
        </w:rPr>
      </w:pPr>
      <w:r>
        <w:rPr>
          <w:color w:val="000000"/>
          <w:sz w:val="24"/>
        </w:rPr>
        <w:t>注：</w:t>
      </w:r>
      <w:r>
        <w:rPr>
          <w:rFonts w:hint="eastAsia"/>
          <w:color w:val="000000"/>
          <w:sz w:val="24"/>
        </w:rPr>
        <w:t>格式供参考，投标人可自行调整表格</w:t>
      </w:r>
      <w:r>
        <w:rPr>
          <w:color w:val="000000"/>
          <w:sz w:val="24"/>
        </w:rPr>
        <w:t>。</w:t>
      </w:r>
    </w:p>
    <w:p w14:paraId="05116B2C">
      <w:pPr>
        <w:spacing w:before="25" w:after="25" w:line="360" w:lineRule="auto"/>
        <w:rPr>
          <w:color w:val="000000"/>
          <w:sz w:val="24"/>
        </w:rPr>
      </w:pPr>
    </w:p>
    <w:p w14:paraId="2D57EE6B">
      <w:pPr>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6E0B2B86">
      <w:pPr>
        <w:spacing w:before="25" w:after="25" w:line="360" w:lineRule="auto"/>
        <w:rPr>
          <w:color w:val="000000"/>
          <w:sz w:val="24"/>
          <w:lang w:val="zh-CN"/>
        </w:rPr>
      </w:pPr>
      <w:r>
        <w:rPr>
          <w:color w:val="000000"/>
          <w:sz w:val="24"/>
          <w:szCs w:val="20"/>
        </w:rPr>
        <w:t xml:space="preserve">日期：_____年______月______日   </w:t>
      </w:r>
    </w:p>
    <w:p w14:paraId="155A3CF1">
      <w:pPr>
        <w:spacing w:line="360" w:lineRule="auto"/>
        <w:outlineLvl w:val="2"/>
        <w:rPr>
          <w:color w:val="000000"/>
          <w:sz w:val="24"/>
          <w:szCs w:val="20"/>
        </w:rPr>
      </w:pPr>
      <w:r>
        <w:rPr>
          <w:color w:val="000000"/>
          <w:sz w:val="24"/>
          <w:szCs w:val="20"/>
        </w:rPr>
        <w:br w:type="page" w:clear="all"/>
      </w:r>
      <w:r>
        <w:rPr>
          <w:rFonts w:hint="eastAsia"/>
          <w:color w:val="000000"/>
          <w:sz w:val="24"/>
          <w:szCs w:val="20"/>
        </w:rPr>
        <w:t>11</w:t>
      </w:r>
      <w:r>
        <w:rPr>
          <w:color w:val="000000"/>
          <w:sz w:val="24"/>
          <w:szCs w:val="20"/>
        </w:rPr>
        <w:t xml:space="preserve"> 合同条款偏离表</w:t>
      </w:r>
      <w:bookmarkEnd w:id="692"/>
      <w:bookmarkEnd w:id="693"/>
      <w:bookmarkEnd w:id="694"/>
      <w:bookmarkEnd w:id="695"/>
      <w:bookmarkEnd w:id="696"/>
      <w:bookmarkEnd w:id="697"/>
      <w:bookmarkEnd w:id="698"/>
      <w:bookmarkEnd w:id="699"/>
      <w:bookmarkEnd w:id="700"/>
      <w:bookmarkEnd w:id="701"/>
      <w:bookmarkEnd w:id="702"/>
      <w:bookmarkEnd w:id="703"/>
      <w:bookmarkEnd w:id="704"/>
    </w:p>
    <w:p w14:paraId="25D9EF25">
      <w:pPr>
        <w:spacing w:line="360" w:lineRule="auto"/>
        <w:rPr>
          <w:color w:val="000000"/>
          <w:sz w:val="24"/>
          <w:szCs w:val="20"/>
        </w:rPr>
      </w:pPr>
    </w:p>
    <w:p w14:paraId="5DAC6E35">
      <w:pPr>
        <w:tabs>
          <w:tab w:val="left" w:pos="2775"/>
          <w:tab w:val="center" w:pos="4153"/>
        </w:tabs>
        <w:spacing w:line="360" w:lineRule="auto"/>
        <w:jc w:val="left"/>
        <w:rPr>
          <w:b/>
          <w:color w:val="000000"/>
          <w:sz w:val="36"/>
          <w:szCs w:val="36"/>
        </w:rPr>
      </w:pPr>
      <w:r>
        <w:rPr>
          <w:color w:val="000000"/>
          <w:sz w:val="36"/>
          <w:szCs w:val="36"/>
        </w:rPr>
        <w:tab/>
      </w:r>
      <w:r>
        <w:rPr>
          <w:b/>
          <w:color w:val="000000"/>
          <w:sz w:val="36"/>
          <w:szCs w:val="36"/>
        </w:rPr>
        <w:tab/>
      </w:r>
      <w:r>
        <w:rPr>
          <w:b/>
          <w:color w:val="000000"/>
          <w:sz w:val="36"/>
          <w:szCs w:val="36"/>
        </w:rPr>
        <w:t>合同条款偏离表</w:t>
      </w:r>
    </w:p>
    <w:p w14:paraId="1505538A">
      <w:pPr>
        <w:spacing w:line="360" w:lineRule="auto"/>
        <w:rPr>
          <w:color w:val="000000"/>
          <w:sz w:val="24"/>
          <w:szCs w:val="20"/>
        </w:rPr>
      </w:pPr>
    </w:p>
    <w:p w14:paraId="0FBC379A">
      <w:pPr>
        <w:tabs>
          <w:tab w:val="left" w:pos="1800"/>
          <w:tab w:val="left" w:pos="5580"/>
        </w:tabs>
        <w:spacing w:line="360" w:lineRule="auto"/>
        <w:jc w:val="left"/>
        <w:rPr>
          <w:color w:val="000000"/>
          <w:sz w:val="24"/>
        </w:rPr>
      </w:pPr>
      <w:r>
        <w:rPr>
          <w:color w:val="000000"/>
          <w:sz w:val="24"/>
        </w:rPr>
        <w:t>项目编号/包号：_____________________     项目名称：________________________</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14:paraId="6BCA9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73DE2F90">
            <w:pPr>
              <w:jc w:val="left"/>
              <w:rPr>
                <w:b/>
                <w:color w:val="000000"/>
                <w:sz w:val="24"/>
              </w:rPr>
            </w:pPr>
            <w:r>
              <w:rPr>
                <w:b/>
                <w:color w:val="000000"/>
                <w:sz w:val="24"/>
              </w:rPr>
              <w:t>对本</w:t>
            </w:r>
            <w:r>
              <w:rPr>
                <w:rFonts w:hint="eastAsia"/>
                <w:b/>
                <w:color w:val="000000"/>
                <w:sz w:val="24"/>
              </w:rPr>
              <w:t>项目</w:t>
            </w:r>
            <w:r>
              <w:rPr>
                <w:b/>
                <w:color w:val="000000"/>
                <w:sz w:val="24"/>
              </w:rPr>
              <w:t>合同条款的偏离情况（请进行勾选）：</w:t>
            </w:r>
          </w:p>
          <w:p w14:paraId="3A46E414">
            <w:pPr>
              <w:jc w:val="left"/>
              <w:rPr>
                <w:b/>
                <w:color w:val="000000"/>
                <w:sz w:val="24"/>
              </w:rPr>
            </w:pPr>
            <w:r>
              <w:rPr>
                <w:b/>
                <w:color w:val="000000"/>
                <w:sz w:val="24"/>
              </w:rPr>
              <w:t>□无偏离</w:t>
            </w:r>
            <w:r>
              <w:rPr>
                <w:color w:val="000000"/>
                <w:sz w:val="24"/>
              </w:rPr>
              <w:t>（</w:t>
            </w:r>
            <w:r>
              <w:rPr>
                <w:color w:val="000000"/>
                <w:sz w:val="24"/>
                <w:szCs w:val="21"/>
              </w:rPr>
              <w:t>如无偏离，仅勾选无偏离即可</w:t>
            </w:r>
            <w:r>
              <w:rPr>
                <w:color w:val="000000"/>
                <w:sz w:val="24"/>
              </w:rPr>
              <w:t>）</w:t>
            </w:r>
          </w:p>
          <w:p w14:paraId="163E38C1">
            <w:pPr>
              <w:jc w:val="left"/>
              <w:rPr>
                <w:color w:val="000000"/>
                <w:sz w:val="24"/>
              </w:rPr>
            </w:pP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14:paraId="4E137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3787B708">
            <w:pPr>
              <w:jc w:val="center"/>
              <w:rPr>
                <w:color w:val="000000"/>
                <w:sz w:val="24"/>
              </w:rPr>
            </w:pPr>
            <w:r>
              <w:rPr>
                <w:color w:val="000000"/>
                <w:sz w:val="24"/>
              </w:rPr>
              <w:t>序号</w:t>
            </w:r>
          </w:p>
        </w:tc>
        <w:tc>
          <w:tcPr>
            <w:tcW w:w="1301" w:type="dxa"/>
            <w:vAlign w:val="center"/>
          </w:tcPr>
          <w:p w14:paraId="0C154445">
            <w:pPr>
              <w:jc w:val="center"/>
              <w:rPr>
                <w:color w:val="000000"/>
                <w:sz w:val="24"/>
              </w:rPr>
            </w:pPr>
            <w:r>
              <w:rPr>
                <w:color w:val="000000"/>
                <w:sz w:val="24"/>
                <w:szCs w:val="21"/>
              </w:rPr>
              <w:t>单一来源采购文件</w:t>
            </w:r>
            <w:r>
              <w:rPr>
                <w:color w:val="000000"/>
                <w:sz w:val="24"/>
              </w:rPr>
              <w:t>条目号（页码）</w:t>
            </w:r>
          </w:p>
        </w:tc>
        <w:tc>
          <w:tcPr>
            <w:tcW w:w="2007" w:type="dxa"/>
            <w:vAlign w:val="center"/>
          </w:tcPr>
          <w:p w14:paraId="26FCC5B7">
            <w:pPr>
              <w:jc w:val="center"/>
              <w:rPr>
                <w:color w:val="000000"/>
                <w:sz w:val="24"/>
              </w:rPr>
            </w:pPr>
            <w:r>
              <w:rPr>
                <w:color w:val="000000"/>
                <w:sz w:val="24"/>
                <w:szCs w:val="21"/>
              </w:rPr>
              <w:t>单一来源采购文件</w:t>
            </w:r>
            <w:r>
              <w:rPr>
                <w:color w:val="000000"/>
                <w:sz w:val="24"/>
              </w:rPr>
              <w:t>要求</w:t>
            </w:r>
          </w:p>
        </w:tc>
        <w:tc>
          <w:tcPr>
            <w:tcW w:w="2008" w:type="dxa"/>
            <w:vAlign w:val="center"/>
          </w:tcPr>
          <w:p w14:paraId="5DAA2AAF">
            <w:pPr>
              <w:jc w:val="center"/>
              <w:rPr>
                <w:color w:val="000000"/>
                <w:sz w:val="24"/>
              </w:rPr>
            </w:pPr>
            <w:r>
              <w:rPr>
                <w:color w:val="000000"/>
                <w:sz w:val="24"/>
              </w:rPr>
              <w:t>响应内容</w:t>
            </w:r>
          </w:p>
        </w:tc>
        <w:tc>
          <w:tcPr>
            <w:tcW w:w="2458" w:type="dxa"/>
            <w:vAlign w:val="center"/>
          </w:tcPr>
          <w:p w14:paraId="66CD87E6">
            <w:pPr>
              <w:jc w:val="center"/>
              <w:rPr>
                <w:color w:val="000000"/>
                <w:sz w:val="24"/>
              </w:rPr>
            </w:pPr>
            <w:r>
              <w:rPr>
                <w:color w:val="000000"/>
                <w:sz w:val="24"/>
              </w:rPr>
              <w:t>偏离情况</w:t>
            </w:r>
          </w:p>
          <w:p w14:paraId="0C11E8B0">
            <w:pPr>
              <w:jc w:val="center"/>
              <w:rPr>
                <w:color w:val="000000"/>
                <w:sz w:val="24"/>
              </w:rPr>
            </w:pPr>
            <w:r>
              <w:rPr>
                <w:color w:val="000000"/>
                <w:sz w:val="24"/>
              </w:rPr>
              <w:t>（据实填写）</w:t>
            </w:r>
          </w:p>
        </w:tc>
        <w:tc>
          <w:tcPr>
            <w:tcW w:w="788" w:type="dxa"/>
            <w:vAlign w:val="center"/>
          </w:tcPr>
          <w:p w14:paraId="2CBB26A9">
            <w:pPr>
              <w:jc w:val="center"/>
              <w:rPr>
                <w:color w:val="000000"/>
                <w:sz w:val="24"/>
              </w:rPr>
            </w:pPr>
            <w:r>
              <w:rPr>
                <w:color w:val="000000"/>
                <w:sz w:val="24"/>
              </w:rPr>
              <w:t>说明</w:t>
            </w:r>
          </w:p>
        </w:tc>
      </w:tr>
      <w:tr w14:paraId="4887A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0095B73A">
            <w:pPr>
              <w:jc w:val="center"/>
              <w:rPr>
                <w:color w:val="000000"/>
                <w:sz w:val="24"/>
              </w:rPr>
            </w:pPr>
          </w:p>
        </w:tc>
        <w:tc>
          <w:tcPr>
            <w:tcW w:w="1301" w:type="dxa"/>
            <w:vAlign w:val="center"/>
          </w:tcPr>
          <w:p w14:paraId="03E799EA">
            <w:pPr>
              <w:jc w:val="center"/>
              <w:rPr>
                <w:color w:val="000000"/>
                <w:sz w:val="24"/>
              </w:rPr>
            </w:pPr>
          </w:p>
        </w:tc>
        <w:tc>
          <w:tcPr>
            <w:tcW w:w="2007" w:type="dxa"/>
            <w:vAlign w:val="center"/>
          </w:tcPr>
          <w:p w14:paraId="6C0F5113">
            <w:pPr>
              <w:jc w:val="center"/>
              <w:rPr>
                <w:color w:val="000000"/>
                <w:sz w:val="24"/>
              </w:rPr>
            </w:pPr>
          </w:p>
        </w:tc>
        <w:tc>
          <w:tcPr>
            <w:tcW w:w="2008" w:type="dxa"/>
            <w:vAlign w:val="center"/>
          </w:tcPr>
          <w:p w14:paraId="14CF527F">
            <w:pPr>
              <w:jc w:val="center"/>
              <w:rPr>
                <w:color w:val="000000"/>
                <w:sz w:val="24"/>
              </w:rPr>
            </w:pPr>
          </w:p>
        </w:tc>
        <w:tc>
          <w:tcPr>
            <w:tcW w:w="2458" w:type="dxa"/>
            <w:vAlign w:val="center"/>
          </w:tcPr>
          <w:p w14:paraId="1F8184B8">
            <w:pPr>
              <w:jc w:val="center"/>
              <w:rPr>
                <w:color w:val="000000"/>
                <w:sz w:val="24"/>
              </w:rPr>
            </w:pPr>
          </w:p>
        </w:tc>
        <w:tc>
          <w:tcPr>
            <w:tcW w:w="788" w:type="dxa"/>
            <w:vAlign w:val="center"/>
          </w:tcPr>
          <w:p w14:paraId="4053547D">
            <w:pPr>
              <w:jc w:val="center"/>
              <w:rPr>
                <w:color w:val="000000"/>
                <w:sz w:val="24"/>
              </w:rPr>
            </w:pPr>
          </w:p>
        </w:tc>
      </w:tr>
      <w:tr w14:paraId="2B513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36D86CA3">
            <w:pPr>
              <w:jc w:val="center"/>
              <w:rPr>
                <w:color w:val="000000"/>
                <w:sz w:val="24"/>
              </w:rPr>
            </w:pPr>
          </w:p>
        </w:tc>
        <w:tc>
          <w:tcPr>
            <w:tcW w:w="1301" w:type="dxa"/>
            <w:vAlign w:val="center"/>
          </w:tcPr>
          <w:p w14:paraId="285DC993">
            <w:pPr>
              <w:jc w:val="center"/>
              <w:rPr>
                <w:color w:val="000000"/>
                <w:sz w:val="24"/>
              </w:rPr>
            </w:pPr>
          </w:p>
        </w:tc>
        <w:tc>
          <w:tcPr>
            <w:tcW w:w="2007" w:type="dxa"/>
            <w:vAlign w:val="center"/>
          </w:tcPr>
          <w:p w14:paraId="12493C17">
            <w:pPr>
              <w:jc w:val="center"/>
              <w:rPr>
                <w:color w:val="000000"/>
                <w:sz w:val="24"/>
              </w:rPr>
            </w:pPr>
          </w:p>
        </w:tc>
        <w:tc>
          <w:tcPr>
            <w:tcW w:w="2008" w:type="dxa"/>
            <w:vAlign w:val="center"/>
          </w:tcPr>
          <w:p w14:paraId="74807953">
            <w:pPr>
              <w:jc w:val="center"/>
              <w:rPr>
                <w:color w:val="000000"/>
                <w:sz w:val="24"/>
              </w:rPr>
            </w:pPr>
          </w:p>
        </w:tc>
        <w:tc>
          <w:tcPr>
            <w:tcW w:w="2458" w:type="dxa"/>
            <w:vAlign w:val="center"/>
          </w:tcPr>
          <w:p w14:paraId="4102AE95">
            <w:pPr>
              <w:jc w:val="center"/>
              <w:rPr>
                <w:color w:val="000000"/>
                <w:sz w:val="24"/>
              </w:rPr>
            </w:pPr>
          </w:p>
        </w:tc>
        <w:tc>
          <w:tcPr>
            <w:tcW w:w="788" w:type="dxa"/>
            <w:vAlign w:val="center"/>
          </w:tcPr>
          <w:p w14:paraId="5F546699">
            <w:pPr>
              <w:jc w:val="center"/>
              <w:rPr>
                <w:color w:val="000000"/>
                <w:sz w:val="24"/>
              </w:rPr>
            </w:pPr>
          </w:p>
        </w:tc>
      </w:tr>
      <w:tr w14:paraId="44E38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0D5B112B">
            <w:pPr>
              <w:jc w:val="center"/>
              <w:rPr>
                <w:color w:val="000000"/>
                <w:sz w:val="24"/>
              </w:rPr>
            </w:pPr>
          </w:p>
        </w:tc>
        <w:tc>
          <w:tcPr>
            <w:tcW w:w="1301" w:type="dxa"/>
            <w:vAlign w:val="center"/>
          </w:tcPr>
          <w:p w14:paraId="4778693F">
            <w:pPr>
              <w:jc w:val="center"/>
              <w:rPr>
                <w:color w:val="000000"/>
                <w:sz w:val="24"/>
              </w:rPr>
            </w:pPr>
          </w:p>
        </w:tc>
        <w:tc>
          <w:tcPr>
            <w:tcW w:w="2007" w:type="dxa"/>
            <w:vAlign w:val="center"/>
          </w:tcPr>
          <w:p w14:paraId="0FFFEB61">
            <w:pPr>
              <w:jc w:val="center"/>
              <w:rPr>
                <w:color w:val="000000"/>
                <w:sz w:val="24"/>
              </w:rPr>
            </w:pPr>
          </w:p>
        </w:tc>
        <w:tc>
          <w:tcPr>
            <w:tcW w:w="2008" w:type="dxa"/>
            <w:vAlign w:val="center"/>
          </w:tcPr>
          <w:p w14:paraId="0361437E">
            <w:pPr>
              <w:jc w:val="center"/>
              <w:rPr>
                <w:color w:val="000000"/>
                <w:sz w:val="24"/>
              </w:rPr>
            </w:pPr>
          </w:p>
        </w:tc>
        <w:tc>
          <w:tcPr>
            <w:tcW w:w="2458" w:type="dxa"/>
            <w:vAlign w:val="center"/>
          </w:tcPr>
          <w:p w14:paraId="0DDFFD16">
            <w:pPr>
              <w:jc w:val="center"/>
              <w:rPr>
                <w:color w:val="000000"/>
                <w:sz w:val="24"/>
              </w:rPr>
            </w:pPr>
          </w:p>
        </w:tc>
        <w:tc>
          <w:tcPr>
            <w:tcW w:w="788" w:type="dxa"/>
            <w:vAlign w:val="center"/>
          </w:tcPr>
          <w:p w14:paraId="209187FB">
            <w:pPr>
              <w:jc w:val="center"/>
              <w:rPr>
                <w:color w:val="000000"/>
                <w:sz w:val="24"/>
              </w:rPr>
            </w:pPr>
          </w:p>
        </w:tc>
      </w:tr>
      <w:tr w14:paraId="49B34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67F264A7">
            <w:pPr>
              <w:jc w:val="center"/>
              <w:rPr>
                <w:color w:val="000000"/>
                <w:sz w:val="24"/>
              </w:rPr>
            </w:pPr>
          </w:p>
        </w:tc>
        <w:tc>
          <w:tcPr>
            <w:tcW w:w="1301" w:type="dxa"/>
            <w:vAlign w:val="center"/>
          </w:tcPr>
          <w:p w14:paraId="6DAD8838">
            <w:pPr>
              <w:jc w:val="center"/>
              <w:rPr>
                <w:color w:val="000000"/>
                <w:sz w:val="24"/>
              </w:rPr>
            </w:pPr>
          </w:p>
        </w:tc>
        <w:tc>
          <w:tcPr>
            <w:tcW w:w="2007" w:type="dxa"/>
            <w:vAlign w:val="center"/>
          </w:tcPr>
          <w:p w14:paraId="19ABF24D">
            <w:pPr>
              <w:jc w:val="center"/>
              <w:rPr>
                <w:color w:val="000000"/>
                <w:sz w:val="24"/>
              </w:rPr>
            </w:pPr>
          </w:p>
        </w:tc>
        <w:tc>
          <w:tcPr>
            <w:tcW w:w="2008" w:type="dxa"/>
            <w:vAlign w:val="center"/>
          </w:tcPr>
          <w:p w14:paraId="54540CE0">
            <w:pPr>
              <w:jc w:val="center"/>
              <w:rPr>
                <w:color w:val="000000"/>
                <w:sz w:val="24"/>
              </w:rPr>
            </w:pPr>
          </w:p>
        </w:tc>
        <w:tc>
          <w:tcPr>
            <w:tcW w:w="2458" w:type="dxa"/>
            <w:vAlign w:val="center"/>
          </w:tcPr>
          <w:p w14:paraId="2F2AC8A8">
            <w:pPr>
              <w:jc w:val="center"/>
              <w:rPr>
                <w:color w:val="000000"/>
                <w:sz w:val="24"/>
              </w:rPr>
            </w:pPr>
          </w:p>
        </w:tc>
        <w:tc>
          <w:tcPr>
            <w:tcW w:w="788" w:type="dxa"/>
            <w:vAlign w:val="center"/>
          </w:tcPr>
          <w:p w14:paraId="63AA8D7F">
            <w:pPr>
              <w:jc w:val="center"/>
              <w:rPr>
                <w:color w:val="000000"/>
                <w:sz w:val="24"/>
              </w:rPr>
            </w:pPr>
          </w:p>
        </w:tc>
      </w:tr>
    </w:tbl>
    <w:p w14:paraId="6A63975E">
      <w:pPr>
        <w:tabs>
          <w:tab w:val="left" w:pos="1800"/>
          <w:tab w:val="left" w:pos="5580"/>
        </w:tabs>
        <w:jc w:val="left"/>
        <w:rPr>
          <w:color w:val="000000"/>
          <w:sz w:val="24"/>
        </w:rPr>
      </w:pPr>
    </w:p>
    <w:p w14:paraId="609C729E">
      <w:pPr>
        <w:tabs>
          <w:tab w:val="left" w:pos="1800"/>
          <w:tab w:val="left" w:pos="5580"/>
        </w:tabs>
        <w:jc w:val="left"/>
        <w:rPr>
          <w:color w:val="000000"/>
          <w:sz w:val="24"/>
        </w:rPr>
      </w:pPr>
      <w:r>
        <w:rPr>
          <w:color w:val="000000"/>
          <w:sz w:val="24"/>
        </w:rPr>
        <w:t>注：</w:t>
      </w:r>
    </w:p>
    <w:p w14:paraId="659CC755">
      <w:pPr>
        <w:tabs>
          <w:tab w:val="left" w:pos="1800"/>
          <w:tab w:val="left" w:pos="5580"/>
        </w:tabs>
        <w:jc w:val="left"/>
        <w:rPr>
          <w:sz w:val="24"/>
        </w:rPr>
      </w:pPr>
      <w:r>
        <w:rPr>
          <w:rFonts w:hint="eastAsia"/>
          <w:color w:val="000000"/>
          <w:sz w:val="24"/>
        </w:rPr>
        <w:t>1</w:t>
      </w:r>
      <w:r>
        <w:rPr>
          <w:color w:val="000000"/>
          <w:sz w:val="24"/>
        </w:rPr>
        <w:t xml:space="preserve">. </w:t>
      </w:r>
      <w:r>
        <w:rPr>
          <w:sz w:val="24"/>
        </w:rPr>
        <w:t>对合同条款中的所有要求，除本表所列明的所有偏离外，均视作供应商已对之理解和</w:t>
      </w:r>
      <w:r>
        <w:rPr>
          <w:rFonts w:hint="eastAsia"/>
          <w:sz w:val="24"/>
        </w:rPr>
        <w:t>响应</w:t>
      </w:r>
      <w:r>
        <w:rPr>
          <w:sz w:val="24"/>
        </w:rPr>
        <w:t>。</w:t>
      </w:r>
    </w:p>
    <w:p w14:paraId="583D4142">
      <w:pPr>
        <w:tabs>
          <w:tab w:val="left" w:pos="1800"/>
          <w:tab w:val="left" w:pos="5580"/>
        </w:tabs>
        <w:jc w:val="left"/>
        <w:rPr>
          <w:color w:val="000000"/>
          <w:sz w:val="24"/>
        </w:rPr>
      </w:pPr>
      <w:r>
        <w:rPr>
          <w:rFonts w:hint="eastAsia"/>
          <w:sz w:val="24"/>
        </w:rPr>
        <w:t>2</w:t>
      </w:r>
      <w:r>
        <w:rPr>
          <w:sz w:val="24"/>
        </w:rPr>
        <w:t xml:space="preserve">. </w:t>
      </w:r>
      <w:r>
        <w:rPr>
          <w:rFonts w:hint="eastAsia"/>
          <w:sz w:val="24"/>
        </w:rPr>
        <w:t>“偏离情况”列应</w:t>
      </w:r>
      <w:r>
        <w:rPr>
          <w:color w:val="000000"/>
          <w:sz w:val="24"/>
        </w:rPr>
        <w:t>据实</w:t>
      </w:r>
      <w:r>
        <w:rPr>
          <w:rFonts w:hint="eastAsia"/>
          <w:sz w:val="24"/>
        </w:rPr>
        <w:t>填写“正偏离”或“负偏离”。</w:t>
      </w:r>
    </w:p>
    <w:p w14:paraId="37414E48">
      <w:pPr>
        <w:spacing w:line="360" w:lineRule="auto"/>
        <w:rPr>
          <w:color w:val="000000"/>
          <w:sz w:val="24"/>
          <w:szCs w:val="20"/>
        </w:rPr>
      </w:pPr>
    </w:p>
    <w:p w14:paraId="5F54FCD2">
      <w:pPr>
        <w:spacing w:before="25" w:after="25" w:line="360" w:lineRule="auto"/>
        <w:rPr>
          <w:color w:val="000000"/>
          <w:sz w:val="24"/>
          <w:lang w:val="zh-CN"/>
        </w:rPr>
      </w:pPr>
      <w:r>
        <w:rPr>
          <w:color w:val="000000"/>
          <w:sz w:val="24"/>
          <w:lang w:val="zh-CN"/>
        </w:rPr>
        <w:t xml:space="preserve">                      </w:t>
      </w:r>
    </w:p>
    <w:p w14:paraId="63AB2FCF">
      <w:pPr>
        <w:spacing w:before="25" w:after="25" w:line="360" w:lineRule="auto"/>
        <w:rPr>
          <w:color w:val="000000"/>
          <w:sz w:val="24"/>
          <w:lang w:val="zh-CN"/>
        </w:rPr>
      </w:pPr>
      <w:r>
        <w:rPr>
          <w:color w:val="000000"/>
          <w:sz w:val="24"/>
        </w:rPr>
        <w:t>供应商名称（加盖公章）</w:t>
      </w:r>
      <w:r>
        <w:rPr>
          <w:color w:val="000000"/>
          <w:sz w:val="24"/>
          <w:lang w:val="zh-CN"/>
        </w:rPr>
        <w:t>：    ____________</w:t>
      </w:r>
    </w:p>
    <w:p w14:paraId="3C902354">
      <w:pPr>
        <w:spacing w:before="25" w:after="25" w:line="360" w:lineRule="auto"/>
        <w:rPr>
          <w:color w:val="000000"/>
          <w:sz w:val="24"/>
          <w:lang w:val="zh-CN"/>
        </w:rPr>
      </w:pPr>
      <w:r>
        <w:rPr>
          <w:color w:val="000000"/>
          <w:sz w:val="24"/>
          <w:szCs w:val="20"/>
        </w:rPr>
        <w:t xml:space="preserve">日期：_____年______月______日   </w:t>
      </w:r>
    </w:p>
    <w:p w14:paraId="7E77DEC2">
      <w:pPr>
        <w:spacing w:line="360" w:lineRule="auto"/>
        <w:outlineLvl w:val="2"/>
        <w:rPr>
          <w:color w:val="000000"/>
          <w:sz w:val="24"/>
          <w:szCs w:val="20"/>
        </w:rPr>
      </w:pPr>
      <w:r>
        <w:rPr>
          <w:color w:val="000000"/>
          <w:sz w:val="24"/>
          <w:szCs w:val="20"/>
        </w:rPr>
        <w:br w:type="page" w:clear="all"/>
      </w:r>
      <w:bookmarkEnd w:id="705"/>
      <w:bookmarkEnd w:id="706"/>
      <w:bookmarkEnd w:id="707"/>
      <w:bookmarkEnd w:id="708"/>
      <w:bookmarkEnd w:id="709"/>
      <w:bookmarkEnd w:id="710"/>
      <w:bookmarkEnd w:id="711"/>
      <w:bookmarkEnd w:id="712"/>
      <w:bookmarkEnd w:id="713"/>
      <w:bookmarkEnd w:id="714"/>
      <w:bookmarkEnd w:id="715"/>
      <w:bookmarkEnd w:id="716"/>
      <w:bookmarkEnd w:id="717"/>
      <w:r>
        <w:rPr>
          <w:rFonts w:hint="eastAsia"/>
          <w:color w:val="000000"/>
          <w:sz w:val="24"/>
          <w:szCs w:val="20"/>
        </w:rPr>
        <w:t>12</w:t>
      </w:r>
      <w:r>
        <w:rPr>
          <w:color w:val="000000"/>
          <w:sz w:val="24"/>
          <w:szCs w:val="20"/>
        </w:rPr>
        <w:t xml:space="preserve"> 采购需求偏离表</w:t>
      </w:r>
    </w:p>
    <w:p w14:paraId="3B66DA42">
      <w:pPr>
        <w:spacing w:line="360" w:lineRule="auto"/>
        <w:jc w:val="center"/>
        <w:rPr>
          <w:b/>
          <w:color w:val="000000"/>
          <w:sz w:val="36"/>
          <w:szCs w:val="36"/>
        </w:rPr>
      </w:pPr>
      <w:r>
        <w:rPr>
          <w:b/>
          <w:color w:val="000000"/>
          <w:sz w:val="36"/>
          <w:szCs w:val="36"/>
        </w:rPr>
        <w:t>采购需求偏离表</w:t>
      </w:r>
    </w:p>
    <w:p w14:paraId="251F71E4">
      <w:pPr>
        <w:tabs>
          <w:tab w:val="left" w:pos="1800"/>
          <w:tab w:val="left" w:pos="5580"/>
        </w:tabs>
        <w:spacing w:line="360" w:lineRule="auto"/>
        <w:ind w:firstLine="360"/>
        <w:jc w:val="left"/>
        <w:rPr>
          <w:color w:val="000000"/>
          <w:sz w:val="24"/>
          <w:u w:val="single"/>
        </w:rPr>
      </w:pPr>
      <w:r>
        <w:rPr>
          <w:color w:val="000000"/>
          <w:sz w:val="24"/>
        </w:rPr>
        <w:t>项目编号/包号：_____________________     项目名称：_______________________</w:t>
      </w:r>
    </w:p>
    <w:tbl>
      <w:tblPr>
        <w:tblStyle w:val="28"/>
        <w:tblW w:w="96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482"/>
        <w:gridCol w:w="2700"/>
        <w:gridCol w:w="1810"/>
        <w:gridCol w:w="1875"/>
        <w:gridCol w:w="1009"/>
      </w:tblGrid>
      <w:tr w14:paraId="0D83F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775" w:type="dxa"/>
            <w:vAlign w:val="center"/>
          </w:tcPr>
          <w:p w14:paraId="4DC4E452">
            <w:pPr>
              <w:jc w:val="center"/>
              <w:rPr>
                <w:color w:val="000000"/>
                <w:sz w:val="24"/>
              </w:rPr>
            </w:pPr>
            <w:r>
              <w:rPr>
                <w:color w:val="000000"/>
                <w:sz w:val="24"/>
              </w:rPr>
              <w:t>序号</w:t>
            </w:r>
          </w:p>
        </w:tc>
        <w:tc>
          <w:tcPr>
            <w:tcW w:w="1482" w:type="dxa"/>
            <w:vAlign w:val="center"/>
          </w:tcPr>
          <w:p w14:paraId="2D3A05BC">
            <w:pPr>
              <w:jc w:val="center"/>
              <w:rPr>
                <w:color w:val="000000"/>
                <w:sz w:val="24"/>
              </w:rPr>
            </w:pPr>
            <w:r>
              <w:rPr>
                <w:color w:val="000000"/>
                <w:sz w:val="24"/>
              </w:rPr>
              <w:t>单一来源采购文件条目号(页码)</w:t>
            </w:r>
          </w:p>
        </w:tc>
        <w:tc>
          <w:tcPr>
            <w:tcW w:w="2700" w:type="dxa"/>
            <w:vAlign w:val="center"/>
          </w:tcPr>
          <w:p w14:paraId="48A8CF4E">
            <w:pPr>
              <w:jc w:val="center"/>
              <w:rPr>
                <w:color w:val="000000"/>
                <w:sz w:val="24"/>
              </w:rPr>
            </w:pPr>
            <w:r>
              <w:rPr>
                <w:color w:val="000000"/>
                <w:sz w:val="24"/>
              </w:rPr>
              <w:t>单一来源采购文件要求</w:t>
            </w:r>
          </w:p>
        </w:tc>
        <w:tc>
          <w:tcPr>
            <w:tcW w:w="1810" w:type="dxa"/>
            <w:vAlign w:val="center"/>
          </w:tcPr>
          <w:p w14:paraId="1CF3F2F8">
            <w:pPr>
              <w:jc w:val="center"/>
              <w:rPr>
                <w:color w:val="000000"/>
                <w:sz w:val="24"/>
              </w:rPr>
            </w:pPr>
            <w:r>
              <w:rPr>
                <w:color w:val="000000"/>
                <w:sz w:val="24"/>
              </w:rPr>
              <w:t>响应内容</w:t>
            </w:r>
          </w:p>
        </w:tc>
        <w:tc>
          <w:tcPr>
            <w:tcW w:w="1875" w:type="dxa"/>
            <w:vAlign w:val="center"/>
          </w:tcPr>
          <w:p w14:paraId="47CD2877">
            <w:pPr>
              <w:jc w:val="center"/>
              <w:rPr>
                <w:color w:val="000000"/>
                <w:sz w:val="24"/>
              </w:rPr>
            </w:pPr>
            <w:r>
              <w:rPr>
                <w:color w:val="000000"/>
                <w:sz w:val="24"/>
              </w:rPr>
              <w:t>偏离情况</w:t>
            </w:r>
          </w:p>
          <w:p w14:paraId="3F1AC09C">
            <w:pPr>
              <w:jc w:val="center"/>
              <w:rPr>
                <w:color w:val="000000"/>
                <w:sz w:val="24"/>
              </w:rPr>
            </w:pPr>
            <w:r>
              <w:rPr>
                <w:color w:val="000000"/>
                <w:sz w:val="24"/>
                <w:szCs w:val="21"/>
              </w:rPr>
              <w:t>（据实填写）</w:t>
            </w:r>
          </w:p>
        </w:tc>
        <w:tc>
          <w:tcPr>
            <w:tcW w:w="1009" w:type="dxa"/>
            <w:vAlign w:val="center"/>
          </w:tcPr>
          <w:p w14:paraId="5813ED89">
            <w:pPr>
              <w:jc w:val="center"/>
              <w:rPr>
                <w:color w:val="000000"/>
                <w:sz w:val="24"/>
              </w:rPr>
            </w:pPr>
            <w:r>
              <w:rPr>
                <w:color w:val="000000"/>
                <w:sz w:val="24"/>
              </w:rPr>
              <w:t>说明</w:t>
            </w:r>
          </w:p>
        </w:tc>
      </w:tr>
      <w:tr w14:paraId="6684D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vAlign w:val="center"/>
          </w:tcPr>
          <w:p w14:paraId="5EE06565">
            <w:pPr>
              <w:jc w:val="center"/>
              <w:rPr>
                <w:color w:val="000000"/>
                <w:sz w:val="24"/>
              </w:rPr>
            </w:pPr>
          </w:p>
        </w:tc>
        <w:tc>
          <w:tcPr>
            <w:tcW w:w="1482" w:type="dxa"/>
            <w:vAlign w:val="center"/>
          </w:tcPr>
          <w:p w14:paraId="2D6CE13C">
            <w:pPr>
              <w:jc w:val="center"/>
              <w:rPr>
                <w:color w:val="000000"/>
                <w:sz w:val="24"/>
              </w:rPr>
            </w:pPr>
          </w:p>
        </w:tc>
        <w:tc>
          <w:tcPr>
            <w:tcW w:w="2700" w:type="dxa"/>
            <w:vAlign w:val="center"/>
          </w:tcPr>
          <w:p w14:paraId="2F557388">
            <w:pPr>
              <w:jc w:val="center"/>
              <w:rPr>
                <w:color w:val="000000"/>
                <w:sz w:val="24"/>
              </w:rPr>
            </w:pPr>
          </w:p>
        </w:tc>
        <w:tc>
          <w:tcPr>
            <w:tcW w:w="1810" w:type="dxa"/>
            <w:vAlign w:val="center"/>
          </w:tcPr>
          <w:p w14:paraId="603320F0">
            <w:pPr>
              <w:jc w:val="center"/>
              <w:rPr>
                <w:color w:val="000000"/>
                <w:sz w:val="24"/>
              </w:rPr>
            </w:pPr>
          </w:p>
        </w:tc>
        <w:tc>
          <w:tcPr>
            <w:tcW w:w="1875" w:type="dxa"/>
            <w:vAlign w:val="center"/>
          </w:tcPr>
          <w:p w14:paraId="1B7E13F0">
            <w:pPr>
              <w:jc w:val="center"/>
              <w:rPr>
                <w:color w:val="000000"/>
                <w:sz w:val="24"/>
              </w:rPr>
            </w:pPr>
          </w:p>
        </w:tc>
        <w:tc>
          <w:tcPr>
            <w:tcW w:w="1009" w:type="dxa"/>
            <w:vAlign w:val="center"/>
          </w:tcPr>
          <w:p w14:paraId="25DBDB2F">
            <w:pPr>
              <w:jc w:val="center"/>
              <w:rPr>
                <w:color w:val="000000"/>
                <w:sz w:val="24"/>
              </w:rPr>
            </w:pPr>
          </w:p>
        </w:tc>
      </w:tr>
      <w:tr w14:paraId="48891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vAlign w:val="center"/>
          </w:tcPr>
          <w:p w14:paraId="6648A637">
            <w:pPr>
              <w:jc w:val="center"/>
              <w:rPr>
                <w:color w:val="000000"/>
                <w:sz w:val="24"/>
              </w:rPr>
            </w:pPr>
          </w:p>
        </w:tc>
        <w:tc>
          <w:tcPr>
            <w:tcW w:w="1482" w:type="dxa"/>
            <w:vAlign w:val="center"/>
          </w:tcPr>
          <w:p w14:paraId="30C560FD">
            <w:pPr>
              <w:jc w:val="center"/>
              <w:rPr>
                <w:color w:val="000000"/>
                <w:sz w:val="24"/>
              </w:rPr>
            </w:pPr>
          </w:p>
        </w:tc>
        <w:tc>
          <w:tcPr>
            <w:tcW w:w="2700" w:type="dxa"/>
            <w:vAlign w:val="center"/>
          </w:tcPr>
          <w:p w14:paraId="483E97B7">
            <w:pPr>
              <w:jc w:val="center"/>
              <w:rPr>
                <w:color w:val="000000"/>
                <w:sz w:val="24"/>
              </w:rPr>
            </w:pPr>
          </w:p>
        </w:tc>
        <w:tc>
          <w:tcPr>
            <w:tcW w:w="1810" w:type="dxa"/>
            <w:vAlign w:val="center"/>
          </w:tcPr>
          <w:p w14:paraId="0D91DFC7">
            <w:pPr>
              <w:jc w:val="center"/>
              <w:rPr>
                <w:color w:val="000000"/>
                <w:sz w:val="24"/>
              </w:rPr>
            </w:pPr>
          </w:p>
        </w:tc>
        <w:tc>
          <w:tcPr>
            <w:tcW w:w="1875" w:type="dxa"/>
            <w:vAlign w:val="center"/>
          </w:tcPr>
          <w:p w14:paraId="7C5EDD9A">
            <w:pPr>
              <w:jc w:val="center"/>
              <w:rPr>
                <w:color w:val="000000"/>
                <w:sz w:val="24"/>
              </w:rPr>
            </w:pPr>
          </w:p>
        </w:tc>
        <w:tc>
          <w:tcPr>
            <w:tcW w:w="1009" w:type="dxa"/>
            <w:vAlign w:val="center"/>
          </w:tcPr>
          <w:p w14:paraId="36BC9513">
            <w:pPr>
              <w:jc w:val="center"/>
              <w:rPr>
                <w:color w:val="000000"/>
                <w:sz w:val="24"/>
              </w:rPr>
            </w:pPr>
          </w:p>
        </w:tc>
      </w:tr>
      <w:tr w14:paraId="38AB9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vAlign w:val="center"/>
          </w:tcPr>
          <w:p w14:paraId="701F669F">
            <w:pPr>
              <w:jc w:val="center"/>
              <w:rPr>
                <w:color w:val="000000"/>
                <w:sz w:val="24"/>
              </w:rPr>
            </w:pPr>
          </w:p>
        </w:tc>
        <w:tc>
          <w:tcPr>
            <w:tcW w:w="1482" w:type="dxa"/>
            <w:vAlign w:val="center"/>
          </w:tcPr>
          <w:p w14:paraId="27E2C402">
            <w:pPr>
              <w:jc w:val="center"/>
              <w:rPr>
                <w:color w:val="000000"/>
                <w:sz w:val="24"/>
              </w:rPr>
            </w:pPr>
          </w:p>
        </w:tc>
        <w:tc>
          <w:tcPr>
            <w:tcW w:w="2700" w:type="dxa"/>
            <w:vAlign w:val="center"/>
          </w:tcPr>
          <w:p w14:paraId="5B73C035">
            <w:pPr>
              <w:jc w:val="center"/>
              <w:rPr>
                <w:color w:val="000000"/>
                <w:sz w:val="24"/>
              </w:rPr>
            </w:pPr>
          </w:p>
        </w:tc>
        <w:tc>
          <w:tcPr>
            <w:tcW w:w="1810" w:type="dxa"/>
            <w:vAlign w:val="center"/>
          </w:tcPr>
          <w:p w14:paraId="6C4A2B33">
            <w:pPr>
              <w:jc w:val="center"/>
              <w:rPr>
                <w:color w:val="000000"/>
                <w:sz w:val="24"/>
              </w:rPr>
            </w:pPr>
          </w:p>
        </w:tc>
        <w:tc>
          <w:tcPr>
            <w:tcW w:w="1875" w:type="dxa"/>
            <w:vAlign w:val="center"/>
          </w:tcPr>
          <w:p w14:paraId="2B5CE0D1">
            <w:pPr>
              <w:jc w:val="center"/>
              <w:rPr>
                <w:color w:val="000000"/>
                <w:sz w:val="24"/>
              </w:rPr>
            </w:pPr>
          </w:p>
        </w:tc>
        <w:tc>
          <w:tcPr>
            <w:tcW w:w="1009" w:type="dxa"/>
            <w:vAlign w:val="center"/>
          </w:tcPr>
          <w:p w14:paraId="0B574B53">
            <w:pPr>
              <w:jc w:val="center"/>
              <w:rPr>
                <w:color w:val="000000"/>
                <w:sz w:val="24"/>
              </w:rPr>
            </w:pPr>
          </w:p>
        </w:tc>
      </w:tr>
      <w:tr w14:paraId="7FDFD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vAlign w:val="center"/>
          </w:tcPr>
          <w:p w14:paraId="458898D2">
            <w:pPr>
              <w:jc w:val="center"/>
              <w:rPr>
                <w:color w:val="000000"/>
                <w:sz w:val="24"/>
              </w:rPr>
            </w:pPr>
          </w:p>
        </w:tc>
        <w:tc>
          <w:tcPr>
            <w:tcW w:w="1482" w:type="dxa"/>
            <w:vAlign w:val="center"/>
          </w:tcPr>
          <w:p w14:paraId="6CB5E1EF">
            <w:pPr>
              <w:jc w:val="center"/>
              <w:rPr>
                <w:color w:val="000000"/>
                <w:sz w:val="24"/>
              </w:rPr>
            </w:pPr>
          </w:p>
        </w:tc>
        <w:tc>
          <w:tcPr>
            <w:tcW w:w="2700" w:type="dxa"/>
            <w:vAlign w:val="center"/>
          </w:tcPr>
          <w:p w14:paraId="5D5FF9B9">
            <w:pPr>
              <w:jc w:val="center"/>
              <w:rPr>
                <w:color w:val="000000"/>
                <w:sz w:val="24"/>
              </w:rPr>
            </w:pPr>
          </w:p>
        </w:tc>
        <w:tc>
          <w:tcPr>
            <w:tcW w:w="1810" w:type="dxa"/>
            <w:vAlign w:val="center"/>
          </w:tcPr>
          <w:p w14:paraId="101E4E3E">
            <w:pPr>
              <w:jc w:val="center"/>
              <w:rPr>
                <w:color w:val="000000"/>
                <w:sz w:val="24"/>
              </w:rPr>
            </w:pPr>
          </w:p>
        </w:tc>
        <w:tc>
          <w:tcPr>
            <w:tcW w:w="1875" w:type="dxa"/>
            <w:vAlign w:val="center"/>
          </w:tcPr>
          <w:p w14:paraId="3DD4726C">
            <w:pPr>
              <w:jc w:val="center"/>
              <w:rPr>
                <w:color w:val="000000"/>
                <w:sz w:val="24"/>
              </w:rPr>
            </w:pPr>
          </w:p>
        </w:tc>
        <w:tc>
          <w:tcPr>
            <w:tcW w:w="1009" w:type="dxa"/>
            <w:vAlign w:val="center"/>
          </w:tcPr>
          <w:p w14:paraId="2D2784F5">
            <w:pPr>
              <w:jc w:val="center"/>
              <w:rPr>
                <w:color w:val="000000"/>
                <w:sz w:val="24"/>
              </w:rPr>
            </w:pPr>
          </w:p>
        </w:tc>
      </w:tr>
      <w:tr w14:paraId="76298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vAlign w:val="center"/>
          </w:tcPr>
          <w:p w14:paraId="74D7A4F3">
            <w:pPr>
              <w:jc w:val="center"/>
              <w:rPr>
                <w:color w:val="000000"/>
                <w:sz w:val="24"/>
              </w:rPr>
            </w:pPr>
          </w:p>
        </w:tc>
        <w:tc>
          <w:tcPr>
            <w:tcW w:w="1482" w:type="dxa"/>
            <w:vAlign w:val="center"/>
          </w:tcPr>
          <w:p w14:paraId="387D6D79">
            <w:pPr>
              <w:jc w:val="center"/>
              <w:rPr>
                <w:color w:val="000000"/>
                <w:sz w:val="24"/>
              </w:rPr>
            </w:pPr>
          </w:p>
        </w:tc>
        <w:tc>
          <w:tcPr>
            <w:tcW w:w="2700" w:type="dxa"/>
            <w:vAlign w:val="center"/>
          </w:tcPr>
          <w:p w14:paraId="07F45FE2">
            <w:pPr>
              <w:jc w:val="center"/>
              <w:rPr>
                <w:color w:val="000000"/>
                <w:sz w:val="24"/>
              </w:rPr>
            </w:pPr>
          </w:p>
        </w:tc>
        <w:tc>
          <w:tcPr>
            <w:tcW w:w="1810" w:type="dxa"/>
            <w:vAlign w:val="center"/>
          </w:tcPr>
          <w:p w14:paraId="15D3C3BA">
            <w:pPr>
              <w:jc w:val="center"/>
              <w:rPr>
                <w:color w:val="000000"/>
                <w:sz w:val="24"/>
              </w:rPr>
            </w:pPr>
          </w:p>
        </w:tc>
        <w:tc>
          <w:tcPr>
            <w:tcW w:w="1875" w:type="dxa"/>
            <w:vAlign w:val="center"/>
          </w:tcPr>
          <w:p w14:paraId="6F8CE7D5">
            <w:pPr>
              <w:jc w:val="center"/>
              <w:rPr>
                <w:color w:val="000000"/>
                <w:sz w:val="24"/>
              </w:rPr>
            </w:pPr>
          </w:p>
        </w:tc>
        <w:tc>
          <w:tcPr>
            <w:tcW w:w="1009" w:type="dxa"/>
            <w:vAlign w:val="center"/>
          </w:tcPr>
          <w:p w14:paraId="1E650B76">
            <w:pPr>
              <w:jc w:val="center"/>
              <w:rPr>
                <w:color w:val="000000"/>
                <w:sz w:val="24"/>
              </w:rPr>
            </w:pPr>
          </w:p>
        </w:tc>
      </w:tr>
      <w:tr w14:paraId="22A56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vAlign w:val="center"/>
          </w:tcPr>
          <w:p w14:paraId="5590D5EB">
            <w:pPr>
              <w:jc w:val="center"/>
              <w:rPr>
                <w:color w:val="000000"/>
                <w:sz w:val="24"/>
              </w:rPr>
            </w:pPr>
          </w:p>
        </w:tc>
        <w:tc>
          <w:tcPr>
            <w:tcW w:w="1482" w:type="dxa"/>
            <w:vAlign w:val="center"/>
          </w:tcPr>
          <w:p w14:paraId="2CEF01E4">
            <w:pPr>
              <w:jc w:val="center"/>
              <w:rPr>
                <w:color w:val="000000"/>
                <w:sz w:val="24"/>
              </w:rPr>
            </w:pPr>
          </w:p>
        </w:tc>
        <w:tc>
          <w:tcPr>
            <w:tcW w:w="2700" w:type="dxa"/>
            <w:vAlign w:val="center"/>
          </w:tcPr>
          <w:p w14:paraId="1263B362">
            <w:pPr>
              <w:jc w:val="center"/>
              <w:rPr>
                <w:color w:val="000000"/>
                <w:sz w:val="24"/>
              </w:rPr>
            </w:pPr>
          </w:p>
        </w:tc>
        <w:tc>
          <w:tcPr>
            <w:tcW w:w="1810" w:type="dxa"/>
            <w:vAlign w:val="center"/>
          </w:tcPr>
          <w:p w14:paraId="21896915">
            <w:pPr>
              <w:jc w:val="center"/>
              <w:rPr>
                <w:color w:val="000000"/>
                <w:sz w:val="24"/>
              </w:rPr>
            </w:pPr>
          </w:p>
        </w:tc>
        <w:tc>
          <w:tcPr>
            <w:tcW w:w="1875" w:type="dxa"/>
            <w:vAlign w:val="center"/>
          </w:tcPr>
          <w:p w14:paraId="2DE18698">
            <w:pPr>
              <w:jc w:val="center"/>
              <w:rPr>
                <w:color w:val="000000"/>
                <w:sz w:val="24"/>
              </w:rPr>
            </w:pPr>
          </w:p>
        </w:tc>
        <w:tc>
          <w:tcPr>
            <w:tcW w:w="1009" w:type="dxa"/>
            <w:vAlign w:val="center"/>
          </w:tcPr>
          <w:p w14:paraId="7F633E65">
            <w:pPr>
              <w:jc w:val="center"/>
              <w:rPr>
                <w:color w:val="000000"/>
                <w:sz w:val="24"/>
              </w:rPr>
            </w:pPr>
          </w:p>
        </w:tc>
      </w:tr>
    </w:tbl>
    <w:p w14:paraId="08CC4020">
      <w:pPr>
        <w:tabs>
          <w:tab w:val="left" w:pos="1800"/>
          <w:tab w:val="left" w:pos="5580"/>
        </w:tabs>
        <w:spacing w:line="360" w:lineRule="auto"/>
        <w:ind w:firstLine="360"/>
        <w:jc w:val="left"/>
        <w:rPr>
          <w:color w:val="000000"/>
          <w:sz w:val="24"/>
          <w:u w:val="single"/>
        </w:rPr>
      </w:pPr>
    </w:p>
    <w:p w14:paraId="7CA038E7">
      <w:pPr>
        <w:tabs>
          <w:tab w:val="left" w:pos="1800"/>
          <w:tab w:val="left" w:pos="5580"/>
        </w:tabs>
        <w:spacing w:line="360" w:lineRule="auto"/>
        <w:ind w:firstLine="360"/>
        <w:jc w:val="left"/>
        <w:rPr>
          <w:color w:val="000000"/>
          <w:sz w:val="24"/>
          <w:u w:val="single"/>
        </w:rPr>
      </w:pPr>
    </w:p>
    <w:p w14:paraId="505EF59A">
      <w:pPr>
        <w:tabs>
          <w:tab w:val="left" w:pos="1800"/>
          <w:tab w:val="left" w:pos="5580"/>
        </w:tabs>
        <w:jc w:val="left"/>
        <w:rPr>
          <w:color w:val="000000"/>
          <w:sz w:val="24"/>
        </w:rPr>
      </w:pPr>
      <w:r>
        <w:rPr>
          <w:color w:val="000000"/>
          <w:sz w:val="24"/>
        </w:rPr>
        <w:t>注：</w:t>
      </w:r>
    </w:p>
    <w:p w14:paraId="47C1CC02">
      <w:pPr>
        <w:tabs>
          <w:tab w:val="left" w:pos="1800"/>
          <w:tab w:val="left" w:pos="5580"/>
        </w:tabs>
        <w:jc w:val="left"/>
        <w:rPr>
          <w:sz w:val="24"/>
        </w:rPr>
      </w:pPr>
      <w:r>
        <w:rPr>
          <w:rFonts w:hint="eastAsia"/>
          <w:color w:val="000000"/>
          <w:sz w:val="24"/>
        </w:rPr>
        <w:t>1</w:t>
      </w:r>
      <w:r>
        <w:rPr>
          <w:color w:val="000000"/>
          <w:sz w:val="24"/>
        </w:rPr>
        <w:t xml:space="preserve">. </w:t>
      </w:r>
      <w:r>
        <w:rPr>
          <w:sz w:val="24"/>
        </w:rPr>
        <w:t>对单一来源采购文件中的所有商务、技术要求，除本表所列明的所有偏离外，均视作供应商已对之理解和响应。此表中若无任何文字说明，内容为空白，则</w:t>
      </w:r>
      <w:r>
        <w:rPr>
          <w:b/>
          <w:sz w:val="24"/>
        </w:rPr>
        <w:t>响应无效</w:t>
      </w:r>
      <w:r>
        <w:rPr>
          <w:sz w:val="24"/>
        </w:rPr>
        <w:t>。</w:t>
      </w:r>
    </w:p>
    <w:p w14:paraId="065F27BA">
      <w:pPr>
        <w:tabs>
          <w:tab w:val="left" w:pos="1800"/>
          <w:tab w:val="left" w:pos="5580"/>
        </w:tabs>
        <w:jc w:val="left"/>
        <w:rPr>
          <w:color w:val="000000"/>
          <w:sz w:val="24"/>
        </w:rPr>
      </w:pPr>
      <w:r>
        <w:rPr>
          <w:sz w:val="24"/>
        </w:rPr>
        <w:t>2.</w:t>
      </w:r>
      <w:r>
        <w:rPr>
          <w:rFonts w:hint="eastAsia"/>
          <w:sz w:val="24"/>
        </w:rPr>
        <w:t>“偏离情况”列应</w:t>
      </w:r>
      <w:r>
        <w:rPr>
          <w:color w:val="000000"/>
          <w:sz w:val="24"/>
        </w:rPr>
        <w:t>据实</w:t>
      </w:r>
      <w:r>
        <w:rPr>
          <w:rFonts w:hint="eastAsia"/>
          <w:sz w:val="24"/>
        </w:rPr>
        <w:t>填写“正偏离”或“负偏离”。</w:t>
      </w:r>
    </w:p>
    <w:p w14:paraId="5DF7BD8F">
      <w:pPr>
        <w:tabs>
          <w:tab w:val="left" w:pos="1800"/>
          <w:tab w:val="left" w:pos="5580"/>
        </w:tabs>
        <w:jc w:val="left"/>
        <w:rPr>
          <w:color w:val="000000"/>
          <w:sz w:val="24"/>
        </w:rPr>
      </w:pPr>
    </w:p>
    <w:p w14:paraId="58C8E349">
      <w:pPr>
        <w:rPr>
          <w:color w:val="000000"/>
          <w:sz w:val="24"/>
          <w:szCs w:val="20"/>
        </w:rPr>
      </w:pPr>
    </w:p>
    <w:p w14:paraId="647BEA4A">
      <w:pPr>
        <w:spacing w:before="25" w:after="25" w:line="360" w:lineRule="auto"/>
        <w:rPr>
          <w:color w:val="000000"/>
          <w:sz w:val="24"/>
          <w:lang w:val="zh-CN"/>
        </w:rPr>
      </w:pPr>
      <w:r>
        <w:rPr>
          <w:color w:val="000000"/>
          <w:sz w:val="24"/>
          <w:lang w:val="zh-CN"/>
        </w:rPr>
        <w:t xml:space="preserve">                  </w:t>
      </w:r>
    </w:p>
    <w:p w14:paraId="39F740B6">
      <w:pPr>
        <w:spacing w:before="25" w:after="25" w:line="360" w:lineRule="auto"/>
        <w:rPr>
          <w:color w:val="000000"/>
          <w:sz w:val="24"/>
          <w:lang w:val="zh-CN"/>
        </w:rPr>
      </w:pPr>
      <w:r>
        <w:rPr>
          <w:color w:val="000000"/>
          <w:sz w:val="24"/>
        </w:rPr>
        <w:t>供应商名称（加盖公章）</w:t>
      </w:r>
      <w:r>
        <w:rPr>
          <w:color w:val="000000"/>
          <w:sz w:val="24"/>
          <w:lang w:val="zh-CN"/>
        </w:rPr>
        <w:t>： ____________</w:t>
      </w:r>
    </w:p>
    <w:p w14:paraId="361FA19B">
      <w:pPr>
        <w:spacing w:before="25" w:after="25" w:line="360" w:lineRule="auto"/>
        <w:rPr>
          <w:color w:val="000000"/>
          <w:sz w:val="24"/>
        </w:rPr>
      </w:pPr>
      <w:r>
        <w:rPr>
          <w:color w:val="000000"/>
          <w:sz w:val="24"/>
          <w:szCs w:val="20"/>
        </w:rPr>
        <w:t xml:space="preserve">日期：_____年______月______日   </w:t>
      </w:r>
    </w:p>
    <w:p w14:paraId="0CE9399A">
      <w:pPr>
        <w:spacing w:line="360" w:lineRule="auto"/>
        <w:rPr>
          <w:color w:val="000000"/>
          <w:sz w:val="24"/>
          <w:szCs w:val="20"/>
        </w:rPr>
      </w:pPr>
      <w:r>
        <w:rPr>
          <w:color w:val="000000"/>
          <w:sz w:val="24"/>
          <w:szCs w:val="20"/>
        </w:rPr>
        <w:br w:type="page" w:clear="all"/>
      </w:r>
    </w:p>
    <w:p w14:paraId="0AE3DEA7">
      <w:pPr>
        <w:spacing w:line="360" w:lineRule="auto"/>
        <w:outlineLvl w:val="2"/>
        <w:rPr>
          <w:b/>
          <w:color w:val="000000"/>
          <w:sz w:val="24"/>
        </w:rPr>
      </w:pPr>
      <w:r>
        <w:rPr>
          <w:rFonts w:hint="eastAsia"/>
          <w:color w:val="000000"/>
          <w:sz w:val="24"/>
          <w:szCs w:val="20"/>
        </w:rPr>
        <w:t>13</w:t>
      </w:r>
      <w:r>
        <w:rPr>
          <w:color w:val="000000"/>
          <w:sz w:val="24"/>
          <w:szCs w:val="20"/>
        </w:rPr>
        <w:t xml:space="preserve"> 拟分包情况说明：本项目不涉及</w:t>
      </w:r>
    </w:p>
    <w:p w14:paraId="72652C68">
      <w:pPr>
        <w:rPr>
          <w:color w:val="000000"/>
        </w:rPr>
      </w:pPr>
    </w:p>
    <w:p w14:paraId="0D4A67C5">
      <w:pPr>
        <w:widowControl/>
        <w:jc w:val="left"/>
        <w:rPr>
          <w:color w:val="000000"/>
          <w:sz w:val="24"/>
          <w:szCs w:val="20"/>
        </w:rPr>
      </w:pPr>
      <w:bookmarkStart w:id="718" w:name="_Toc87538864"/>
      <w:r>
        <w:rPr>
          <w:color w:val="000000"/>
          <w:sz w:val="24"/>
          <w:szCs w:val="20"/>
        </w:rPr>
        <w:br w:type="page" w:clear="all"/>
      </w:r>
    </w:p>
    <w:p w14:paraId="2B901BB8">
      <w:pPr>
        <w:spacing w:line="360" w:lineRule="auto"/>
        <w:outlineLvl w:val="2"/>
        <w:rPr>
          <w:color w:val="000000"/>
        </w:rPr>
      </w:pPr>
      <w:r>
        <w:rPr>
          <w:rFonts w:hint="eastAsia"/>
          <w:color w:val="000000"/>
          <w:sz w:val="24"/>
          <w:szCs w:val="20"/>
        </w:rPr>
        <w:t>14</w:t>
      </w:r>
      <w:r>
        <w:rPr>
          <w:color w:val="000000"/>
          <w:sz w:val="24"/>
          <w:szCs w:val="20"/>
        </w:rPr>
        <w:t xml:space="preserve"> 同类项目合同价格</w:t>
      </w:r>
    </w:p>
    <w:p w14:paraId="25B2D493">
      <w:pPr>
        <w:rPr>
          <w:color w:val="000000"/>
        </w:rPr>
      </w:pPr>
      <w:r>
        <w:rPr>
          <w:color w:val="000000"/>
          <w:sz w:val="24"/>
          <w:szCs w:val="20"/>
        </w:rPr>
        <w:t>格式自拟</w:t>
      </w:r>
    </w:p>
    <w:bookmarkEnd w:id="718"/>
    <w:p w14:paraId="50D00243">
      <w:pPr>
        <w:widowControl/>
        <w:jc w:val="left"/>
        <w:rPr>
          <w:color w:val="000000"/>
          <w:sz w:val="24"/>
          <w:szCs w:val="20"/>
        </w:rPr>
      </w:pPr>
      <w:r>
        <w:rPr>
          <w:color w:val="000000"/>
          <w:sz w:val="24"/>
          <w:szCs w:val="20"/>
        </w:rPr>
        <w:br w:type="page" w:clear="all"/>
      </w:r>
    </w:p>
    <w:p w14:paraId="21522725">
      <w:pPr>
        <w:spacing w:line="360" w:lineRule="auto"/>
        <w:outlineLvl w:val="2"/>
        <w:rPr>
          <w:b/>
          <w:sz w:val="36"/>
          <w:szCs w:val="36"/>
        </w:rPr>
      </w:pPr>
      <w:r>
        <w:rPr>
          <w:color w:val="000000"/>
          <w:sz w:val="24"/>
          <w:szCs w:val="20"/>
        </w:rPr>
        <w:t>1</w:t>
      </w:r>
      <w:r>
        <w:rPr>
          <w:rFonts w:hint="eastAsia"/>
          <w:color w:val="000000"/>
          <w:sz w:val="24"/>
          <w:szCs w:val="20"/>
        </w:rPr>
        <w:t>5</w:t>
      </w:r>
      <w:r>
        <w:rPr>
          <w:color w:val="000000"/>
          <w:sz w:val="24"/>
          <w:szCs w:val="20"/>
        </w:rPr>
        <w:t xml:space="preserve"> 单一来源采购文件要求提供或供应商认为应附的其他材料</w:t>
      </w:r>
    </w:p>
    <w:sectPr>
      <w:headerReference r:id="rId10" w:type="first"/>
      <w:headerReference r:id="rId9" w:type="even"/>
      <w:footerReference r:id="rId11" w:type="even"/>
      <w:pgSz w:w="11907" w:h="16840"/>
      <w:pgMar w:top="1418" w:right="1134" w:bottom="1418" w:left="1701" w:header="851" w:footer="851" w:gutter="0"/>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ˎ̥">
    <w:altName w:val="DejaVu Math TeX Gyre"/>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entury Gothic">
    <w:altName w:val="Yu Gothic UI"/>
    <w:panose1 w:val="020B0502020202020204"/>
    <w:charset w:val="00"/>
    <w:family w:val="swiss"/>
    <w:pitch w:val="default"/>
    <w:sig w:usb0="00000000" w:usb1="00000000" w:usb2="00000000" w:usb3="00000000" w:csb0="2000009F" w:csb1="DFD70000"/>
  </w:font>
  <w:font w:name="CESI黑体-GB2312">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03F08">
    <w:pPr>
      <w:pStyle w:val="17"/>
      <w:jc w:val="center"/>
      <w:rPr>
        <w:rFonts w:ascii="宋体" w:hAnsi="宋体"/>
        <w:sz w:val="18"/>
        <w:szCs w:val="18"/>
      </w:rPr>
    </w:pPr>
    <w:r>
      <w:rPr>
        <w:rFonts w:ascii="宋体" w:hAnsi="宋体"/>
        <w:sz w:val="18"/>
        <w:szCs w:val="18"/>
      </w:rPr>
      <w:t>第</w:t>
    </w:r>
    <w:r>
      <w:rPr>
        <w:rFonts w:ascii="宋体" w:hAnsi="宋体"/>
        <w:sz w:val="18"/>
        <w:szCs w:val="18"/>
        <w:lang w:val="zh-CN"/>
      </w:rPr>
      <w:t xml:space="preserve"> </w:t>
    </w:r>
    <w:r>
      <w:rPr>
        <w:rFonts w:ascii="宋体" w:hAnsi="宋体"/>
        <w:bCs/>
        <w:sz w:val="18"/>
        <w:szCs w:val="18"/>
      </w:rPr>
      <w:fldChar w:fldCharType="begin"/>
    </w:r>
    <w:r>
      <w:rPr>
        <w:rFonts w:ascii="宋体" w:hAnsi="宋体"/>
        <w:bCs/>
        <w:sz w:val="18"/>
        <w:szCs w:val="18"/>
      </w:rPr>
      <w:instrText xml:space="preserve">PAGE</w:instrText>
    </w:r>
    <w:r>
      <w:rPr>
        <w:rFonts w:ascii="宋体" w:hAnsi="宋体"/>
        <w:bCs/>
        <w:sz w:val="18"/>
        <w:szCs w:val="18"/>
      </w:rPr>
      <w:fldChar w:fldCharType="separate"/>
    </w:r>
    <w:r>
      <w:rPr>
        <w:rFonts w:ascii="宋体" w:hAnsi="宋体"/>
        <w:bCs/>
        <w:sz w:val="18"/>
        <w:szCs w:val="18"/>
      </w:rPr>
      <w:t>24</w:t>
    </w:r>
    <w:r>
      <w:rPr>
        <w:rFonts w:ascii="宋体" w:hAnsi="宋体"/>
        <w:bCs/>
        <w:sz w:val="18"/>
        <w:szCs w:val="18"/>
      </w:rPr>
      <w:fldChar w:fldCharType="end"/>
    </w:r>
    <w:r>
      <w:rPr>
        <w:rFonts w:ascii="宋体" w:hAnsi="宋体"/>
        <w:sz w:val="18"/>
        <w:szCs w:val="18"/>
        <w:lang w:val="zh-CN"/>
      </w:rPr>
      <w:t xml:space="preserve"> 页，共 </w:t>
    </w:r>
    <w:r>
      <w:rPr>
        <w:rFonts w:hint="eastAsia" w:ascii="宋体" w:hAnsi="宋体"/>
        <w:bCs/>
        <w:sz w:val="18"/>
        <w:szCs w:val="18"/>
      </w:rPr>
      <w:t>49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B232F">
    <w:pPr>
      <w:pStyle w:val="17"/>
      <w:jc w:val="center"/>
      <w:rPr>
        <w:rFonts w:ascii="宋体" w:hAnsi="宋体"/>
        <w:sz w:val="18"/>
        <w:szCs w:val="18"/>
      </w:rPr>
    </w:pPr>
    <w:r>
      <w:rPr>
        <w:rFonts w:ascii="宋体" w:hAnsi="宋体"/>
        <w:sz w:val="18"/>
        <w:szCs w:val="18"/>
      </w:rPr>
      <w:t>第</w:t>
    </w:r>
    <w:r>
      <w:rPr>
        <w:rFonts w:ascii="宋体" w:hAnsi="宋体"/>
        <w:sz w:val="18"/>
        <w:szCs w:val="18"/>
        <w:lang w:val="zh-CN"/>
      </w:rPr>
      <w:t xml:space="preserve"> </w:t>
    </w:r>
    <w:r>
      <w:rPr>
        <w:rFonts w:ascii="宋体" w:hAnsi="宋体"/>
        <w:bCs/>
        <w:sz w:val="18"/>
        <w:szCs w:val="18"/>
      </w:rPr>
      <w:fldChar w:fldCharType="begin"/>
    </w:r>
    <w:r>
      <w:rPr>
        <w:rFonts w:ascii="宋体" w:hAnsi="宋体"/>
        <w:bCs/>
        <w:sz w:val="18"/>
        <w:szCs w:val="18"/>
      </w:rPr>
      <w:instrText xml:space="preserve">PAGE</w:instrText>
    </w:r>
    <w:r>
      <w:rPr>
        <w:rFonts w:ascii="宋体" w:hAnsi="宋体"/>
        <w:bCs/>
        <w:sz w:val="18"/>
        <w:szCs w:val="18"/>
      </w:rPr>
      <w:fldChar w:fldCharType="separate"/>
    </w:r>
    <w:r>
      <w:rPr>
        <w:rFonts w:ascii="宋体" w:hAnsi="宋体"/>
        <w:bCs/>
        <w:sz w:val="18"/>
        <w:szCs w:val="18"/>
      </w:rPr>
      <w:t>1</w:t>
    </w:r>
    <w:r>
      <w:rPr>
        <w:rFonts w:ascii="宋体" w:hAnsi="宋体"/>
        <w:bCs/>
        <w:sz w:val="18"/>
        <w:szCs w:val="18"/>
      </w:rPr>
      <w:fldChar w:fldCharType="end"/>
    </w:r>
    <w:r>
      <w:rPr>
        <w:rFonts w:ascii="宋体" w:hAnsi="宋体"/>
        <w:sz w:val="18"/>
        <w:szCs w:val="18"/>
        <w:lang w:val="zh-CN"/>
      </w:rPr>
      <w:t xml:space="preserve"> 页，共 </w:t>
    </w:r>
    <w:r>
      <w:rPr>
        <w:rFonts w:hint="eastAsia" w:ascii="宋体" w:hAnsi="宋体"/>
        <w:bCs/>
        <w:sz w:val="18"/>
        <w:szCs w:val="18"/>
      </w:rPr>
      <w:t>49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28DB7">
    <w:pPr>
      <w:pStyle w:val="229"/>
      <w:framePr w:wrap="around" w:vAnchor="text" w:hAnchor="margin" w:xAlign="right" w:y="1"/>
      <w:rPr>
        <w:rStyle w:val="253"/>
      </w:rPr>
    </w:pPr>
    <w:r>
      <w:fldChar w:fldCharType="begin"/>
    </w:r>
    <w:r>
      <w:rPr>
        <w:rStyle w:val="253"/>
      </w:rPr>
      <w:instrText xml:space="preserve">PAGE  </w:instrText>
    </w:r>
    <w:r>
      <w:fldChar w:fldCharType="end"/>
    </w:r>
  </w:p>
  <w:p w14:paraId="434DCA08">
    <w:pPr>
      <w:pStyle w:val="2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F9918">
    <w:pPr>
      <w:pStyle w:val="229"/>
      <w:jc w:val="center"/>
      <w:rPr>
        <w:szCs w:val="18"/>
      </w:rPr>
    </w:pPr>
    <w:r>
      <w:rPr>
        <w:szCs w:val="18"/>
      </w:rPr>
      <w:t>第</w:t>
    </w:r>
    <w:r>
      <w:rPr>
        <w:szCs w:val="18"/>
        <w:lang w:val="zh-CN"/>
      </w:rPr>
      <w:t xml:space="preserve"> </w:t>
    </w:r>
    <w:r>
      <w:rPr>
        <w:bCs/>
        <w:szCs w:val="18"/>
      </w:rPr>
      <w:fldChar w:fldCharType="begin"/>
    </w:r>
    <w:r>
      <w:rPr>
        <w:bCs/>
        <w:szCs w:val="18"/>
      </w:rPr>
      <w:instrText xml:space="preserve">PAGE</w:instrText>
    </w:r>
    <w:r>
      <w:rPr>
        <w:bCs/>
        <w:szCs w:val="18"/>
      </w:rPr>
      <w:fldChar w:fldCharType="separate"/>
    </w:r>
    <w:r>
      <w:rPr>
        <w:bCs/>
        <w:szCs w:val="18"/>
      </w:rPr>
      <w:t>34</w:t>
    </w:r>
    <w:r>
      <w:rPr>
        <w:bCs/>
        <w:szCs w:val="18"/>
      </w:rPr>
      <w:fldChar w:fldCharType="end"/>
    </w:r>
    <w:r>
      <w:rPr>
        <w:szCs w:val="18"/>
        <w:lang w:val="zh-CN"/>
      </w:rPr>
      <w:t xml:space="preserve"> 页，共 </w:t>
    </w:r>
    <w:r>
      <w:rPr>
        <w:bCs/>
        <w:szCs w:val="18"/>
      </w:rPr>
      <w:fldChar w:fldCharType="begin"/>
    </w:r>
    <w:r>
      <w:rPr>
        <w:bCs/>
        <w:szCs w:val="18"/>
      </w:rPr>
      <w:instrText xml:space="preserve">NUMPAGES</w:instrText>
    </w:r>
    <w:r>
      <w:rPr>
        <w:bCs/>
        <w:szCs w:val="18"/>
      </w:rPr>
      <w:fldChar w:fldCharType="separate"/>
    </w:r>
    <w:r>
      <w:rPr>
        <w:bCs/>
        <w:szCs w:val="18"/>
      </w:rPr>
      <w:t>51</w:t>
    </w:r>
    <w:r>
      <w:rPr>
        <w:bCs/>
        <w:szCs w:val="18"/>
      </w:rPr>
      <w:fldChar w:fldCharType="end"/>
    </w:r>
    <w:r>
      <w:rPr>
        <w:rFonts w:hint="eastAsia"/>
        <w:bCs/>
        <w:szCs w:val="18"/>
      </w:rPr>
      <w:t xml:space="preserve"> 页</w:t>
    </w:r>
  </w:p>
  <w:p w14:paraId="4471D018">
    <w:pPr>
      <w:pStyle w:val="229"/>
      <w:rPr>
        <w:rFonts w:ascii="Times New Roman"/>
      </w:rPr>
    </w:pPr>
  </w:p>
  <w:p w14:paraId="669B87E1">
    <w:pPr>
      <w:pStyle w:val="2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86B1">
    <w:pPr>
      <w:pStyle w:val="229"/>
      <w:framePr w:wrap="around" w:vAnchor="text" w:hAnchor="margin" w:xAlign="right" w:y="1"/>
      <w:rPr>
        <w:rStyle w:val="253"/>
      </w:rPr>
    </w:pPr>
    <w:r>
      <w:fldChar w:fldCharType="begin"/>
    </w:r>
    <w:r>
      <w:rPr>
        <w:rStyle w:val="253"/>
      </w:rPr>
      <w:instrText xml:space="preserve">PAGE  </w:instrText>
    </w:r>
    <w:r>
      <w:fldChar w:fldCharType="end"/>
    </w:r>
  </w:p>
  <w:p w14:paraId="63808767">
    <w:pPr>
      <w:pStyle w:val="229"/>
      <w:ind w:right="360"/>
    </w:pPr>
  </w:p>
  <w:p w14:paraId="2DAB8B1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F99E2">
    <w:pPr>
      <w:pStyle w:val="2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96E05">
    <w:pPr>
      <w:pStyle w:val="2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8993B">
    <w:pPr>
      <w:pStyle w:val="231"/>
    </w:pPr>
  </w:p>
  <w:p w14:paraId="3ECF563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B6113">
    <w:pPr>
      <w:pStyle w:val="2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2697C"/>
    <w:multiLevelType w:val="singleLevel"/>
    <w:tmpl w:val="9E02697C"/>
    <w:lvl w:ilvl="0" w:tentative="0">
      <w:start w:val="2"/>
      <w:numFmt w:val="chineseCounting"/>
      <w:suff w:val="nothing"/>
      <w:lvlText w:val="%1、"/>
      <w:lvlJc w:val="left"/>
      <w:rPr>
        <w:rFonts w:hint="eastAsia"/>
      </w:rPr>
    </w:lvl>
  </w:abstractNum>
  <w:abstractNum w:abstractNumId="1">
    <w:nsid w:val="A364E79F"/>
    <w:multiLevelType w:val="singleLevel"/>
    <w:tmpl w:val="A364E79F"/>
    <w:lvl w:ilvl="0" w:tentative="0">
      <w:start w:val="5"/>
      <w:numFmt w:val="decimal"/>
      <w:lvlText w:val="%1."/>
      <w:lvlJc w:val="left"/>
      <w:pPr>
        <w:tabs>
          <w:tab w:val="left" w:pos="312"/>
        </w:tabs>
      </w:pPr>
    </w:lvl>
  </w:abstractNum>
  <w:abstractNum w:abstractNumId="2">
    <w:nsid w:val="B6940099"/>
    <w:multiLevelType w:val="multilevel"/>
    <w:tmpl w:val="B6940099"/>
    <w:lvl w:ilvl="0" w:tentative="0">
      <w:start w:val="1"/>
      <w:numFmt w:val="decimal"/>
      <w:lvlText w:val="%1．"/>
      <w:lvlJc w:val="left"/>
      <w:pPr>
        <w:tabs>
          <w:tab w:val="left" w:pos="768"/>
        </w:tabs>
        <w:ind w:left="768" w:hanging="360"/>
      </w:pPr>
      <w:rPr>
        <w:rFonts w:hint="eastAsia"/>
      </w:rPr>
    </w:lvl>
    <w:lvl w:ilvl="1" w:tentative="0">
      <w:start w:val="1"/>
      <w:numFmt w:val="decimal"/>
      <w:pStyle w:val="39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3">
    <w:nsid w:val="C19B12B5"/>
    <w:multiLevelType w:val="multilevel"/>
    <w:tmpl w:val="C19B12B5"/>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CBB580ED"/>
    <w:multiLevelType w:val="multilevel"/>
    <w:tmpl w:val="CBB580ED"/>
    <w:lvl w:ilvl="0" w:tentative="0">
      <w:start w:val="1"/>
      <w:numFmt w:val="japaneseCounting"/>
      <w:lvlText w:val="第%1章"/>
      <w:lvlJc w:val="left"/>
      <w:pPr>
        <w:tabs>
          <w:tab w:val="left" w:pos="5225"/>
        </w:tabs>
        <w:ind w:left="5225" w:hanging="1140"/>
      </w:pPr>
      <w:rPr>
        <w:rFonts w:hint="eastAsia"/>
      </w:rPr>
    </w:lvl>
    <w:lvl w:ilvl="1" w:tentative="0">
      <w:start w:val="1"/>
      <w:numFmt w:val="lowerLetter"/>
      <w:lvlText w:val="%2)"/>
      <w:lvlJc w:val="left"/>
      <w:pPr>
        <w:tabs>
          <w:tab w:val="left" w:pos="4925"/>
        </w:tabs>
        <w:ind w:left="4925" w:hanging="420"/>
      </w:pPr>
    </w:lvl>
    <w:lvl w:ilvl="2" w:tentative="0">
      <w:start w:val="1"/>
      <w:numFmt w:val="lowerRoman"/>
      <w:lvlText w:val="%3."/>
      <w:lvlJc w:val="right"/>
      <w:pPr>
        <w:tabs>
          <w:tab w:val="left" w:pos="5345"/>
        </w:tabs>
        <w:ind w:left="5345" w:hanging="420"/>
      </w:pPr>
    </w:lvl>
    <w:lvl w:ilvl="3" w:tentative="0">
      <w:start w:val="1"/>
      <w:numFmt w:val="decimal"/>
      <w:lvlText w:val="%4."/>
      <w:lvlJc w:val="left"/>
      <w:pPr>
        <w:tabs>
          <w:tab w:val="left" w:pos="5765"/>
        </w:tabs>
        <w:ind w:left="5765" w:hanging="420"/>
      </w:pPr>
    </w:lvl>
    <w:lvl w:ilvl="4" w:tentative="0">
      <w:start w:val="1"/>
      <w:numFmt w:val="lowerLetter"/>
      <w:lvlText w:val="%5)"/>
      <w:lvlJc w:val="left"/>
      <w:pPr>
        <w:tabs>
          <w:tab w:val="left" w:pos="6185"/>
        </w:tabs>
        <w:ind w:left="6185" w:hanging="420"/>
      </w:pPr>
    </w:lvl>
    <w:lvl w:ilvl="5" w:tentative="0">
      <w:start w:val="1"/>
      <w:numFmt w:val="lowerRoman"/>
      <w:lvlText w:val="%6."/>
      <w:lvlJc w:val="right"/>
      <w:pPr>
        <w:tabs>
          <w:tab w:val="left" w:pos="6605"/>
        </w:tabs>
        <w:ind w:left="6605" w:hanging="420"/>
      </w:pPr>
    </w:lvl>
    <w:lvl w:ilvl="6" w:tentative="0">
      <w:start w:val="1"/>
      <w:numFmt w:val="decimal"/>
      <w:lvlText w:val="%7."/>
      <w:lvlJc w:val="left"/>
      <w:pPr>
        <w:tabs>
          <w:tab w:val="left" w:pos="7025"/>
        </w:tabs>
        <w:ind w:left="7025" w:hanging="420"/>
      </w:pPr>
    </w:lvl>
    <w:lvl w:ilvl="7" w:tentative="0">
      <w:start w:val="1"/>
      <w:numFmt w:val="lowerLetter"/>
      <w:lvlText w:val="%8)"/>
      <w:lvlJc w:val="left"/>
      <w:pPr>
        <w:tabs>
          <w:tab w:val="left" w:pos="7445"/>
        </w:tabs>
        <w:ind w:left="7445" w:hanging="420"/>
      </w:pPr>
    </w:lvl>
    <w:lvl w:ilvl="8" w:tentative="0">
      <w:start w:val="1"/>
      <w:numFmt w:val="lowerRoman"/>
      <w:lvlText w:val="%9."/>
      <w:lvlJc w:val="right"/>
      <w:pPr>
        <w:tabs>
          <w:tab w:val="left" w:pos="7865"/>
        </w:tabs>
        <w:ind w:left="7865" w:hanging="420"/>
      </w:pPr>
    </w:lvl>
  </w:abstractNum>
  <w:abstractNum w:abstractNumId="5">
    <w:nsid w:val="D493F031"/>
    <w:multiLevelType w:val="multilevel"/>
    <w:tmpl w:val="D493F031"/>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447"/>
        </w:tabs>
        <w:ind w:left="1326" w:hanging="900"/>
      </w:pPr>
      <w:rPr>
        <w:rFonts w:hint="eastAsia"/>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DA963CB3"/>
    <w:multiLevelType w:val="multilevel"/>
    <w:tmpl w:val="DA963CB3"/>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1.%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F3C77FF1"/>
    <w:multiLevelType w:val="multilevel"/>
    <w:tmpl w:val="F3C77FF1"/>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1BC1E0EA"/>
    <w:multiLevelType w:val="multilevel"/>
    <w:tmpl w:val="1BC1E0EA"/>
    <w:lvl w:ilvl="0" w:tentative="0">
      <w:start w:val="1"/>
      <w:numFmt w:val="decimal"/>
      <w:pStyle w:val="34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2167E5"/>
    <w:multiLevelType w:val="multilevel"/>
    <w:tmpl w:val="1D2167E5"/>
    <w:lvl w:ilvl="0" w:tentative="0">
      <w:start w:val="1"/>
      <w:numFmt w:val="decimal"/>
      <w:pStyle w:val="423"/>
      <w:lvlText w:val="%1."/>
      <w:lvlJc w:val="left"/>
      <w:pPr>
        <w:tabs>
          <w:tab w:val="left" w:pos="360"/>
        </w:tabs>
        <w:ind w:left="36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7DC13B2"/>
    <w:multiLevelType w:val="multilevel"/>
    <w:tmpl w:val="27DC13B2"/>
    <w:lvl w:ilvl="0" w:tentative="0">
      <w:start w:val="1"/>
      <w:numFmt w:val="decimal"/>
      <w:pStyle w:val="397"/>
      <w:lvlText w:val="%1"/>
      <w:lvlJc w:val="left"/>
      <w:pPr>
        <w:ind w:left="680" w:hanging="680"/>
      </w:pPr>
      <w:rPr>
        <w:rFonts w:hint="eastAsia" w:ascii="宋体" w:hAnsi="宋体" w:eastAsia="宋体"/>
      </w:rPr>
    </w:lvl>
    <w:lvl w:ilvl="1" w:tentative="0">
      <w:start w:val="1"/>
      <w:numFmt w:val="decimal"/>
      <w:pStyle w:val="312"/>
      <w:lvlText w:val="%1.%2"/>
      <w:lvlJc w:val="left"/>
      <w:pPr>
        <w:ind w:left="851" w:hanging="851"/>
      </w:pPr>
      <w:rPr>
        <w:rFonts w:hint="eastAsia" w:ascii="宋体" w:hAnsi="宋体" w:eastAsia="宋体"/>
        <w:color w:val="000000"/>
      </w:rPr>
    </w:lvl>
    <w:lvl w:ilvl="2" w:tentative="0">
      <w:start w:val="1"/>
      <w:numFmt w:val="decimal"/>
      <w:pStyle w:val="42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360FD585"/>
    <w:multiLevelType w:val="multilevel"/>
    <w:tmpl w:val="360FD585"/>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2">
    <w:nsid w:val="3AB58289"/>
    <w:multiLevelType w:val="multilevel"/>
    <w:tmpl w:val="3AB5828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447"/>
        </w:tabs>
        <w:ind w:left="1326" w:hanging="900"/>
      </w:pPr>
      <w:rPr>
        <w:rFonts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F507F8C"/>
    <w:multiLevelType w:val="multilevel"/>
    <w:tmpl w:val="3F507F8C"/>
    <w:lvl w:ilvl="0" w:tentative="0">
      <w:start w:val="1"/>
      <w:numFmt w:val="lowerLetter"/>
      <w:pStyle w:val="401"/>
      <w:lvlText w:val="%1)"/>
      <w:lvlJc w:val="left"/>
      <w:pPr>
        <w:ind w:left="902" w:hanging="420"/>
      </w:pPr>
      <w:rPr>
        <w:color w:val="00000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4">
    <w:nsid w:val="52771EC2"/>
    <w:multiLevelType w:val="multilevel"/>
    <w:tmpl w:val="52771EC2"/>
    <w:lvl w:ilvl="0" w:tentative="0">
      <w:start w:val="2"/>
      <w:numFmt w:val="decimal"/>
      <w:lvlText w:val="%1"/>
      <w:lvlJc w:val="left"/>
      <w:pPr>
        <w:tabs>
          <w:tab w:val="left" w:pos="900"/>
        </w:tabs>
        <w:ind w:left="900" w:hanging="900"/>
      </w:pPr>
      <w:rPr>
        <w:rFonts w:hint="eastAsia"/>
      </w:rPr>
    </w:lvl>
    <w:lvl w:ilvl="1" w:tentative="0">
      <w:start w:val="1"/>
      <w:numFmt w:val="decimal"/>
      <w:lvlText w:val="%1.%2"/>
      <w:lvlJc w:val="left"/>
      <w:pPr>
        <w:tabs>
          <w:tab w:val="left" w:pos="5133"/>
        </w:tabs>
        <w:ind w:left="5012" w:hanging="900"/>
      </w:pPr>
      <w:rPr>
        <w:rFonts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5A988E76"/>
    <w:multiLevelType w:val="multilevel"/>
    <w:tmpl w:val="5A988E76"/>
    <w:lvl w:ilvl="0" w:tentative="0">
      <w:start w:val="1"/>
      <w:numFmt w:val="decimal"/>
      <w:pStyle w:val="34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B2EE895"/>
    <w:multiLevelType w:val="multilevel"/>
    <w:tmpl w:val="5B2EE895"/>
    <w:lvl w:ilvl="0" w:tentative="0">
      <w:start w:val="1"/>
      <w:numFmt w:val="decimal"/>
      <w:pStyle w:val="360"/>
      <w:suff w:val="nothing"/>
      <w:lvlText w:val="%1　"/>
      <w:lvlJc w:val="left"/>
      <w:pPr>
        <w:ind w:left="-25" w:firstLine="0"/>
      </w:pPr>
      <w:rPr>
        <w:rFonts w:ascii="Times New Roman" w:hAnsi="Times New Roman" w:eastAsia="宋体"/>
        <w:b/>
        <w:i w:val="0"/>
        <w:color w:val="000000"/>
        <w:sz w:val="28"/>
        <w:u w:val="none"/>
      </w:rPr>
    </w:lvl>
    <w:lvl w:ilvl="1" w:tentative="0">
      <w:start w:val="1"/>
      <w:numFmt w:val="decimal"/>
      <w:pStyle w:val="359"/>
      <w:suff w:val="nothing"/>
      <w:lvlText w:val="%1.%2　"/>
      <w:lvlJc w:val="left"/>
      <w:pPr>
        <w:ind w:left="-25" w:firstLine="0"/>
      </w:pPr>
      <w:rPr>
        <w:rFonts w:ascii="Times New Roman" w:hAnsi="Times New Roman" w:eastAsia="宋体"/>
        <w:b/>
        <w:i w:val="0"/>
        <w:color w:val="000000"/>
        <w:spacing w:val="0"/>
        <w:sz w:val="28"/>
        <w:u w:val="none"/>
      </w:rPr>
    </w:lvl>
    <w:lvl w:ilvl="2" w:tentative="0">
      <w:start w:val="1"/>
      <w:numFmt w:val="decimal"/>
      <w:suff w:val="nothing"/>
      <w:lvlText w:val="%1.%2.%3　"/>
      <w:lvlJc w:val="left"/>
      <w:pPr>
        <w:ind w:left="-25" w:firstLine="0"/>
      </w:pPr>
      <w:rPr>
        <w:rFonts w:ascii="Times New Roman" w:hAnsi="Times New Roman" w:eastAsia="黑体"/>
        <w:b/>
        <w:i w:val="0"/>
        <w:sz w:val="28"/>
      </w:rPr>
    </w:lvl>
    <w:lvl w:ilvl="3" w:tentative="0">
      <w:start w:val="1"/>
      <w:numFmt w:val="decimal"/>
      <w:pStyle w:val="357"/>
      <w:suff w:val="nothing"/>
      <w:lvlText w:val="%1.%2.%3.%4　"/>
      <w:lvlJc w:val="left"/>
      <w:pPr>
        <w:ind w:left="-25" w:firstLine="0"/>
      </w:pPr>
      <w:rPr>
        <w:rFonts w:ascii="Times New Roman" w:hAnsi="Times New Roman" w:eastAsia="宋体"/>
        <w:b/>
        <w:i w:val="0"/>
        <w:color w:val="000000"/>
        <w:sz w:val="28"/>
        <w:u w:val="none"/>
      </w:rPr>
    </w:lvl>
    <w:lvl w:ilvl="4" w:tentative="0">
      <w:start w:val="1"/>
      <w:numFmt w:val="decimal"/>
      <w:pStyle w:val="356"/>
      <w:suff w:val="nothing"/>
      <w:lvlText w:val="%1.%2.%3.%4.%5　"/>
      <w:lvlJc w:val="left"/>
      <w:pPr>
        <w:ind w:left="-25" w:firstLine="0"/>
      </w:pPr>
      <w:rPr>
        <w:rFonts w:ascii="Times New Roman" w:hAnsi="Times New Roman" w:eastAsia="宋体"/>
        <w:b/>
        <w:i w:val="0"/>
        <w:color w:val="000000"/>
        <w:sz w:val="28"/>
        <w:u w:val="none"/>
      </w:rPr>
    </w:lvl>
    <w:lvl w:ilvl="5" w:tentative="0">
      <w:start w:val="1"/>
      <w:numFmt w:val="decimal"/>
      <w:pStyle w:val="355"/>
      <w:suff w:val="nothing"/>
      <w:lvlText w:val="%1.%2.%3.%4.%5.%6　"/>
      <w:lvlJc w:val="left"/>
      <w:pPr>
        <w:ind w:left="-25" w:firstLine="0"/>
      </w:pPr>
      <w:rPr>
        <w:rFonts w:ascii="Times New Roman" w:hAnsi="Times New Roman" w:eastAsia="宋体"/>
        <w:b/>
        <w:i w:val="0"/>
        <w:sz w:val="28"/>
      </w:rPr>
    </w:lvl>
    <w:lvl w:ilvl="6" w:tentative="0">
      <w:start w:val="1"/>
      <w:numFmt w:val="lowerLetter"/>
      <w:pStyle w:val="400"/>
      <w:lvlText w:val="%7) "/>
      <w:lvlJc w:val="left"/>
      <w:pPr>
        <w:tabs>
          <w:tab w:val="left" w:pos="635"/>
        </w:tabs>
        <w:ind w:left="-125" w:firstLine="400"/>
      </w:pPr>
      <w:rPr>
        <w:rFonts w:ascii="Times New Roman" w:hAnsi="Times New Roman" w:eastAsia="宋体"/>
        <w:b/>
        <w:i w:val="0"/>
        <w:color w:val="000000"/>
        <w:sz w:val="28"/>
        <w:u w:val="none"/>
      </w:rPr>
    </w:lvl>
    <w:lvl w:ilvl="7" w:tentative="0">
      <w:start w:val="1"/>
      <w:numFmt w:val="decimal"/>
      <w:pStyle w:val="370"/>
      <w:lvlText w:val="%8) "/>
      <w:lvlJc w:val="left"/>
      <w:pPr>
        <w:tabs>
          <w:tab w:val="left" w:pos="860"/>
        </w:tabs>
        <w:ind w:left="500" w:firstLine="0"/>
      </w:pPr>
      <w:rPr>
        <w:rFonts w:ascii="Times New Roman" w:hAnsi="Times New Roman" w:eastAsia="宋体"/>
        <w:b/>
        <w:i w:val="0"/>
        <w:color w:val="000000"/>
        <w:sz w:val="28"/>
        <w:u w:val="none"/>
      </w:rPr>
    </w:lvl>
    <w:lvl w:ilvl="8" w:tentative="0">
      <w:start w:val="1"/>
      <w:numFmt w:val="decimal"/>
      <w:lvlText w:val="%9"/>
      <w:lvlJc w:val="left"/>
      <w:pPr>
        <w:tabs>
          <w:tab w:val="left" w:pos="860"/>
        </w:tabs>
        <w:ind w:left="500" w:firstLine="0"/>
      </w:pPr>
      <w:rPr>
        <w:rFonts w:hint="eastAsia" w:ascii="宋体" w:eastAsia="宋体"/>
        <w:b w:val="0"/>
        <w:i w:val="0"/>
        <w:color w:val="000000"/>
        <w:sz w:val="28"/>
        <w:u w:val="none"/>
      </w:rPr>
    </w:lvl>
  </w:abstractNum>
  <w:num w:numId="1">
    <w:abstractNumId w:val="10"/>
  </w:num>
  <w:num w:numId="2">
    <w:abstractNumId w:val="8"/>
  </w:num>
  <w:num w:numId="3">
    <w:abstractNumId w:val="15"/>
  </w:num>
  <w:num w:numId="4">
    <w:abstractNumId w:val="16"/>
  </w:num>
  <w:num w:numId="5">
    <w:abstractNumId w:val="2"/>
  </w:num>
  <w:num w:numId="6">
    <w:abstractNumId w:val="13"/>
  </w:num>
  <w:num w:numId="7">
    <w:abstractNumId w:val="9"/>
  </w:num>
  <w:num w:numId="8">
    <w:abstractNumId w:val="1"/>
  </w:num>
  <w:num w:numId="9">
    <w:abstractNumId w:val="3"/>
  </w:num>
  <w:num w:numId="10">
    <w:abstractNumId w:val="12"/>
  </w:num>
  <w:num w:numId="11">
    <w:abstractNumId w:val="6"/>
  </w:num>
  <w:num w:numId="12">
    <w:abstractNumId w:val="7"/>
  </w:num>
  <w:num w:numId="13">
    <w:abstractNumId w:val="4"/>
  </w:num>
  <w:num w:numId="14">
    <w:abstractNumId w:val="5"/>
  </w:num>
  <w:num w:numId="15">
    <w:abstractNumId w:val="14"/>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OTU4NjJiMWZlODRmN2FjYWY3Yjg0OThmYTdhYjgifQ=="/>
  </w:docVars>
  <w:rsids>
    <w:rsidRoot w:val="00D357D3"/>
    <w:rsid w:val="005B0A5C"/>
    <w:rsid w:val="00CE43F2"/>
    <w:rsid w:val="00D357D3"/>
    <w:rsid w:val="0C3554DC"/>
    <w:rsid w:val="19A971B8"/>
    <w:rsid w:val="2CEC26A4"/>
    <w:rsid w:val="2E222D44"/>
    <w:rsid w:val="3EE50E08"/>
    <w:rsid w:val="3FDB44BD"/>
    <w:rsid w:val="57DF6E73"/>
    <w:rsid w:val="5F6E42AD"/>
    <w:rsid w:val="772F5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sz w:val="18"/>
      <w:szCs w:val="18"/>
    </w:rPr>
  </w:style>
  <w:style w:type="paragraph" w:styleId="13">
    <w:name w:val="toc 5"/>
    <w:basedOn w:val="1"/>
    <w:next w:val="1"/>
    <w:unhideWhenUsed/>
    <w:qFormat/>
    <w:uiPriority w:val="39"/>
    <w:pPr>
      <w:spacing w:after="57"/>
      <w:ind w:left="1134"/>
    </w:pPr>
  </w:style>
  <w:style w:type="paragraph" w:styleId="14">
    <w:name w:val="toc 3"/>
    <w:basedOn w:val="1"/>
    <w:next w:val="1"/>
    <w:unhideWhenUsed/>
    <w:qFormat/>
    <w:uiPriority w:val="39"/>
    <w:pPr>
      <w:spacing w:after="57"/>
      <w:ind w:left="567"/>
    </w:pPr>
  </w:style>
  <w:style w:type="paragraph" w:styleId="15">
    <w:name w:val="toc 8"/>
    <w:basedOn w:val="1"/>
    <w:next w:val="1"/>
    <w:unhideWhenUsed/>
    <w:qFormat/>
    <w:uiPriority w:val="39"/>
    <w:pPr>
      <w:spacing w:after="57"/>
      <w:ind w:left="1984"/>
    </w:pPr>
  </w:style>
  <w:style w:type="paragraph" w:styleId="16">
    <w:name w:val="endnote text"/>
    <w:basedOn w:val="1"/>
    <w:link w:val="180"/>
    <w:semiHidden/>
    <w:unhideWhenUsed/>
    <w:qFormat/>
    <w:uiPriority w:val="99"/>
    <w:rPr>
      <w:sz w:val="20"/>
    </w:rPr>
  </w:style>
  <w:style w:type="paragraph" w:styleId="17">
    <w:name w:val="footer"/>
    <w:basedOn w:val="1"/>
    <w:link w:val="53"/>
    <w:unhideWhenUsed/>
    <w:qFormat/>
    <w:uiPriority w:val="99"/>
    <w:pPr>
      <w:tabs>
        <w:tab w:val="center" w:pos="7143"/>
        <w:tab w:val="right" w:pos="14287"/>
      </w:tabs>
    </w:pPr>
  </w:style>
  <w:style w:type="paragraph" w:styleId="18">
    <w:name w:val="header"/>
    <w:basedOn w:val="1"/>
    <w:link w:val="51"/>
    <w:unhideWhenUsed/>
    <w:qFormat/>
    <w:uiPriority w:val="99"/>
    <w:pPr>
      <w:tabs>
        <w:tab w:val="center" w:pos="7143"/>
        <w:tab w:val="right" w:pos="14287"/>
      </w:tabs>
    </w:pPr>
  </w:style>
  <w:style w:type="paragraph" w:styleId="19">
    <w:name w:val="toc 1"/>
    <w:basedOn w:val="1"/>
    <w:next w:val="1"/>
    <w:unhideWhenUsed/>
    <w:qFormat/>
    <w:uiPriority w:val="39"/>
    <w:pPr>
      <w:spacing w:after="57"/>
    </w:pPr>
  </w:style>
  <w:style w:type="paragraph" w:styleId="20">
    <w:name w:val="toc 4"/>
    <w:basedOn w:val="1"/>
    <w:next w:val="1"/>
    <w:unhideWhenUsed/>
    <w:qFormat/>
    <w:uiPriority w:val="39"/>
    <w:pPr>
      <w:spacing w:after="57"/>
      <w:ind w:left="850"/>
    </w:pPr>
  </w:style>
  <w:style w:type="paragraph" w:styleId="21">
    <w:name w:val="Subtitle"/>
    <w:basedOn w:val="1"/>
    <w:next w:val="1"/>
    <w:link w:val="46"/>
    <w:qFormat/>
    <w:uiPriority w:val="11"/>
    <w:pPr>
      <w:spacing w:before="200" w:after="200"/>
    </w:pPr>
    <w:rPr>
      <w:sz w:val="24"/>
    </w:rPr>
  </w:style>
  <w:style w:type="paragraph" w:styleId="22">
    <w:name w:val="footnote text"/>
    <w:basedOn w:val="1"/>
    <w:link w:val="179"/>
    <w:semiHidden/>
    <w:unhideWhenUsed/>
    <w:qFormat/>
    <w:uiPriority w:val="99"/>
    <w:pPr>
      <w:spacing w:after="40"/>
    </w:pPr>
    <w:rPr>
      <w:sz w:val="18"/>
    </w:rPr>
  </w:style>
  <w:style w:type="paragraph" w:styleId="23">
    <w:name w:val="toc 6"/>
    <w:basedOn w:val="1"/>
    <w:next w:val="1"/>
    <w:unhideWhenUsed/>
    <w:qFormat/>
    <w:uiPriority w:val="39"/>
    <w:pPr>
      <w:spacing w:after="57"/>
      <w:ind w:left="1417"/>
    </w:pPr>
  </w:style>
  <w:style w:type="paragraph" w:styleId="24">
    <w:name w:val="table of figures"/>
    <w:basedOn w:val="1"/>
    <w:next w:val="1"/>
    <w:unhideWhenUsed/>
    <w:qFormat/>
    <w:uiPriority w:val="99"/>
  </w:style>
  <w:style w:type="paragraph" w:styleId="25">
    <w:name w:val="toc 2"/>
    <w:basedOn w:val="1"/>
    <w:next w:val="1"/>
    <w:unhideWhenUsed/>
    <w:qFormat/>
    <w:uiPriority w:val="39"/>
    <w:pPr>
      <w:spacing w:after="57"/>
      <w:ind w:left="283"/>
    </w:pPr>
  </w:style>
  <w:style w:type="paragraph" w:styleId="26">
    <w:name w:val="toc 9"/>
    <w:basedOn w:val="1"/>
    <w:next w:val="1"/>
    <w:unhideWhenUsed/>
    <w:qFormat/>
    <w:uiPriority w:val="39"/>
    <w:pPr>
      <w:spacing w:after="57"/>
      <w:ind w:left="2268"/>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u w:val="single"/>
    </w:rPr>
  </w:style>
  <w:style w:type="character" w:styleId="33">
    <w:name w:val="footnote reference"/>
    <w:unhideWhenUsed/>
    <w:qFormat/>
    <w:uiPriority w:val="99"/>
    <w:rPr>
      <w:vertAlign w:val="superscript"/>
    </w:rPr>
  </w:style>
  <w:style w:type="character" w:customStyle="1" w:styleId="34">
    <w:name w:val="标题 1 Char1"/>
    <w:link w:val="2"/>
    <w:qFormat/>
    <w:uiPriority w:val="9"/>
    <w:rPr>
      <w:rFonts w:ascii="Arial" w:hAnsi="Arial" w:eastAsia="Arial" w:cs="Arial"/>
      <w:sz w:val="40"/>
      <w:szCs w:val="40"/>
    </w:rPr>
  </w:style>
  <w:style w:type="character" w:customStyle="1" w:styleId="35">
    <w:name w:val="标题 2 Char2"/>
    <w:link w:val="3"/>
    <w:qFormat/>
    <w:uiPriority w:val="9"/>
    <w:rPr>
      <w:rFonts w:ascii="Arial" w:hAnsi="Arial" w:eastAsia="Arial" w:cs="Arial"/>
      <w:sz w:val="34"/>
    </w:rPr>
  </w:style>
  <w:style w:type="character" w:customStyle="1" w:styleId="36">
    <w:name w:val="标题 3 Char2"/>
    <w:link w:val="4"/>
    <w:qFormat/>
    <w:uiPriority w:val="9"/>
    <w:rPr>
      <w:rFonts w:ascii="Arial" w:hAnsi="Arial" w:eastAsia="Arial" w:cs="Arial"/>
      <w:sz w:val="30"/>
      <w:szCs w:val="30"/>
    </w:rPr>
  </w:style>
  <w:style w:type="character" w:customStyle="1" w:styleId="37">
    <w:name w:val="标题 4 Char1"/>
    <w:link w:val="5"/>
    <w:qFormat/>
    <w:uiPriority w:val="9"/>
    <w:rPr>
      <w:rFonts w:ascii="Arial" w:hAnsi="Arial" w:eastAsia="Arial" w:cs="Arial"/>
      <w:b/>
      <w:bCs/>
      <w:sz w:val="26"/>
      <w:szCs w:val="26"/>
    </w:rPr>
  </w:style>
  <w:style w:type="character" w:customStyle="1" w:styleId="38">
    <w:name w:val="标题 5 Char1"/>
    <w:link w:val="6"/>
    <w:qFormat/>
    <w:uiPriority w:val="9"/>
    <w:rPr>
      <w:rFonts w:ascii="Arial" w:hAnsi="Arial" w:eastAsia="Arial" w:cs="Arial"/>
      <w:b/>
      <w:bCs/>
      <w:sz w:val="24"/>
      <w:szCs w:val="24"/>
    </w:rPr>
  </w:style>
  <w:style w:type="character" w:customStyle="1" w:styleId="39">
    <w:name w:val="标题 6 Char1"/>
    <w:link w:val="7"/>
    <w:qFormat/>
    <w:uiPriority w:val="9"/>
    <w:rPr>
      <w:rFonts w:ascii="Arial" w:hAnsi="Arial" w:eastAsia="Arial" w:cs="Arial"/>
      <w:b/>
      <w:bCs/>
      <w:sz w:val="22"/>
      <w:szCs w:val="22"/>
    </w:rPr>
  </w:style>
  <w:style w:type="character" w:customStyle="1" w:styleId="40">
    <w:name w:val="标题 7 Char1"/>
    <w:link w:val="8"/>
    <w:qFormat/>
    <w:uiPriority w:val="9"/>
    <w:rPr>
      <w:rFonts w:ascii="Arial" w:hAnsi="Arial" w:eastAsia="Arial" w:cs="Arial"/>
      <w:b/>
      <w:bCs/>
      <w:i/>
      <w:iCs/>
      <w:sz w:val="22"/>
      <w:szCs w:val="22"/>
    </w:rPr>
  </w:style>
  <w:style w:type="character" w:customStyle="1" w:styleId="41">
    <w:name w:val="标题 8 Char1"/>
    <w:link w:val="9"/>
    <w:qFormat/>
    <w:uiPriority w:val="9"/>
    <w:rPr>
      <w:rFonts w:ascii="Arial" w:hAnsi="Arial" w:eastAsia="Arial" w:cs="Arial"/>
      <w:i/>
      <w:iCs/>
      <w:sz w:val="22"/>
      <w:szCs w:val="22"/>
    </w:rPr>
  </w:style>
  <w:style w:type="character" w:customStyle="1" w:styleId="42">
    <w:name w:val="标题 9 Char1"/>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rPr>
      <w:rFonts w:ascii="Times New Roman" w:hAnsi="Times New Roman" w:eastAsia="宋体" w:cs="Times New Roman"/>
      <w:lang w:val="en-US" w:eastAsia="zh-CN" w:bidi="ar-SA"/>
    </w:rPr>
  </w:style>
  <w:style w:type="character" w:customStyle="1" w:styleId="45">
    <w:name w:val="标题 Char2"/>
    <w:link w:val="27"/>
    <w:qFormat/>
    <w:uiPriority w:val="10"/>
    <w:rPr>
      <w:sz w:val="48"/>
      <w:szCs w:val="48"/>
    </w:rPr>
  </w:style>
  <w:style w:type="character" w:customStyle="1" w:styleId="46">
    <w:name w:val="副标题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引用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0">
    <w:name w:val="明显引用 Char"/>
    <w:link w:val="49"/>
    <w:qFormat/>
    <w:uiPriority w:val="30"/>
    <w:rPr>
      <w:i/>
    </w:rPr>
  </w:style>
  <w:style w:type="character" w:customStyle="1" w:styleId="51">
    <w:name w:val="页眉 Char2"/>
    <w:link w:val="18"/>
    <w:qFormat/>
    <w:uiPriority w:val="99"/>
  </w:style>
  <w:style w:type="character" w:customStyle="1" w:styleId="52">
    <w:name w:val="Footer Char"/>
    <w:qFormat/>
    <w:uiPriority w:val="99"/>
  </w:style>
  <w:style w:type="character" w:customStyle="1" w:styleId="53">
    <w:name w:val="页脚 Char2"/>
    <w:link w:val="17"/>
    <w:qFormat/>
    <w:uiPriority w:val="99"/>
  </w:style>
  <w:style w:type="table" w:customStyle="1" w:styleId="54">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55">
    <w:name w:val="Plain Table 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56">
    <w:name w:val="Plain Table 2"/>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57">
    <w:name w:val="Plain Table 3"/>
    <w:qFormat/>
    <w:uiPriority w:val="99"/>
    <w:tblPr>
      <w:tblCellMar>
        <w:top w:w="0" w:type="dxa"/>
        <w:left w:w="0" w:type="dxa"/>
        <w:bottom w:w="0" w:type="dxa"/>
        <w:right w:w="0" w:type="dxa"/>
      </w:tblCellMar>
    </w:tblPr>
  </w:style>
  <w:style w:type="table" w:customStyle="1" w:styleId="58">
    <w:name w:val="Plain Table 4"/>
    <w:qFormat/>
    <w:uiPriority w:val="99"/>
    <w:tblPr>
      <w:tblCellMar>
        <w:top w:w="0" w:type="dxa"/>
        <w:left w:w="0" w:type="dxa"/>
        <w:bottom w:w="0" w:type="dxa"/>
        <w:right w:w="0" w:type="dxa"/>
      </w:tblCellMar>
    </w:tblPr>
  </w:style>
  <w:style w:type="table" w:customStyle="1" w:styleId="59">
    <w:name w:val="Plain Table 5"/>
    <w:qFormat/>
    <w:uiPriority w:val="99"/>
    <w:tblPr>
      <w:tblCellMar>
        <w:top w:w="0" w:type="dxa"/>
        <w:left w:w="0" w:type="dxa"/>
        <w:bottom w:w="0" w:type="dxa"/>
        <w:right w:w="0" w:type="dxa"/>
      </w:tblCellMar>
    </w:tblPr>
  </w:style>
  <w:style w:type="table" w:customStyle="1" w:styleId="60">
    <w:name w:val="Grid Table 1 Light"/>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61">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62">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63">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64">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65">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66">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67">
    <w:name w:val="Grid Table 2"/>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68">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69">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70">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71">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72">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73">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74">
    <w:name w:val="Grid Table 3"/>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75">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76">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77">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78">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79">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80">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81">
    <w:name w:val="Grid Table 4"/>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82">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83">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84">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85">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86">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87">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88">
    <w:name w:val="Grid Table 5 Dark"/>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89">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0">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1">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2">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3">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4">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5">
    <w:name w:val="Grid Table 6 Colorful"/>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96">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97">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98">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99">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0">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1">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02">
    <w:name w:val="Grid Table 7 Colorful"/>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03">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04">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5">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6">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7">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08">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09">
    <w:name w:val="List Table 1 Light"/>
    <w:qFormat/>
    <w:uiPriority w:val="99"/>
    <w:tblPr>
      <w:tblCellMar>
        <w:top w:w="0" w:type="dxa"/>
        <w:left w:w="0" w:type="dxa"/>
        <w:bottom w:w="0" w:type="dxa"/>
        <w:right w:w="0" w:type="dxa"/>
      </w:tblCellMar>
    </w:tblPr>
  </w:style>
  <w:style w:type="table" w:customStyle="1" w:styleId="110">
    <w:name w:val="List Table 1 Light - Accent 1"/>
    <w:qFormat/>
    <w:uiPriority w:val="99"/>
    <w:tblPr>
      <w:tblCellMar>
        <w:top w:w="0" w:type="dxa"/>
        <w:left w:w="0" w:type="dxa"/>
        <w:bottom w:w="0" w:type="dxa"/>
        <w:right w:w="0" w:type="dxa"/>
      </w:tblCellMar>
    </w:tblPr>
  </w:style>
  <w:style w:type="table" w:customStyle="1" w:styleId="111">
    <w:name w:val="List Table 1 Light - Accent 2"/>
    <w:qFormat/>
    <w:uiPriority w:val="99"/>
    <w:tblPr>
      <w:tblCellMar>
        <w:top w:w="0" w:type="dxa"/>
        <w:left w:w="0" w:type="dxa"/>
        <w:bottom w:w="0" w:type="dxa"/>
        <w:right w:w="0" w:type="dxa"/>
      </w:tblCellMar>
    </w:tblPr>
  </w:style>
  <w:style w:type="table" w:customStyle="1" w:styleId="112">
    <w:name w:val="List Table 1 Light - Accent 3"/>
    <w:qFormat/>
    <w:uiPriority w:val="99"/>
    <w:tblPr>
      <w:tblCellMar>
        <w:top w:w="0" w:type="dxa"/>
        <w:left w:w="0" w:type="dxa"/>
        <w:bottom w:w="0" w:type="dxa"/>
        <w:right w:w="0" w:type="dxa"/>
      </w:tblCellMar>
    </w:tblPr>
  </w:style>
  <w:style w:type="table" w:customStyle="1" w:styleId="113">
    <w:name w:val="List Table 1 Light - Accent 4"/>
    <w:qFormat/>
    <w:uiPriority w:val="99"/>
    <w:tblPr>
      <w:tblCellMar>
        <w:top w:w="0" w:type="dxa"/>
        <w:left w:w="0" w:type="dxa"/>
        <w:bottom w:w="0" w:type="dxa"/>
        <w:right w:w="0" w:type="dxa"/>
      </w:tblCellMar>
    </w:tblPr>
  </w:style>
  <w:style w:type="table" w:customStyle="1" w:styleId="114">
    <w:name w:val="List Table 1 Light - Accent 5"/>
    <w:qFormat/>
    <w:uiPriority w:val="99"/>
    <w:tblPr>
      <w:tblCellMar>
        <w:top w:w="0" w:type="dxa"/>
        <w:left w:w="0" w:type="dxa"/>
        <w:bottom w:w="0" w:type="dxa"/>
        <w:right w:w="0" w:type="dxa"/>
      </w:tblCellMar>
    </w:tblPr>
  </w:style>
  <w:style w:type="table" w:customStyle="1" w:styleId="115">
    <w:name w:val="List Table 1 Light - Accent 6"/>
    <w:qFormat/>
    <w:uiPriority w:val="99"/>
    <w:tblPr>
      <w:tblCellMar>
        <w:top w:w="0" w:type="dxa"/>
        <w:left w:w="0" w:type="dxa"/>
        <w:bottom w:w="0" w:type="dxa"/>
        <w:right w:w="0" w:type="dxa"/>
      </w:tblCellMar>
    </w:tblPr>
  </w:style>
  <w:style w:type="table" w:customStyle="1" w:styleId="116">
    <w:name w:val="List Table 2"/>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17">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18">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19">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20">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21">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22">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23">
    <w:name w:val="List Table 3"/>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24">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25">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26">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27">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28">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29">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30">
    <w:name w:val="List Table 4"/>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31">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32">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33">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34">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35">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36">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37">
    <w:name w:val="List Table 5 Dark"/>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38">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39">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40">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41">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42">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43">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44">
    <w:name w:val="List Table 6 Colorful"/>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45">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46">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47">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48">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49">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50">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51">
    <w:name w:val="List Table 7 Colorful"/>
    <w:qFormat/>
    <w:uiPriority w:val="99"/>
    <w:tblPr>
      <w:tblBorders>
        <w:right w:val="single" w:color="7F7F7F" w:sz="4" w:space="0"/>
      </w:tblBorders>
      <w:tblCellMar>
        <w:top w:w="0" w:type="dxa"/>
        <w:left w:w="0" w:type="dxa"/>
        <w:bottom w:w="0" w:type="dxa"/>
        <w:right w:w="0" w:type="dxa"/>
      </w:tblCellMar>
    </w:tblPr>
  </w:style>
  <w:style w:type="table" w:customStyle="1" w:styleId="152">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53">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54">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55">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56">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57">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158">
    <w:name w:val="Lined - Accent"/>
    <w:qFormat/>
    <w:uiPriority w:val="99"/>
    <w:rPr>
      <w:color w:val="404040"/>
    </w:rPr>
    <w:tblPr>
      <w:tblCellMar>
        <w:top w:w="0" w:type="dxa"/>
        <w:left w:w="0" w:type="dxa"/>
        <w:bottom w:w="0" w:type="dxa"/>
        <w:right w:w="0" w:type="dxa"/>
      </w:tblCellMar>
    </w:tblPr>
  </w:style>
  <w:style w:type="table" w:customStyle="1" w:styleId="159">
    <w:name w:val="Lined - Accent 1"/>
    <w:qFormat/>
    <w:uiPriority w:val="99"/>
    <w:rPr>
      <w:color w:val="404040"/>
    </w:rPr>
    <w:tblPr>
      <w:tblCellMar>
        <w:top w:w="0" w:type="dxa"/>
        <w:left w:w="0" w:type="dxa"/>
        <w:bottom w:w="0" w:type="dxa"/>
        <w:right w:w="0" w:type="dxa"/>
      </w:tblCellMar>
    </w:tblPr>
  </w:style>
  <w:style w:type="table" w:customStyle="1" w:styleId="160">
    <w:name w:val="Lined - Accent 2"/>
    <w:qFormat/>
    <w:uiPriority w:val="99"/>
    <w:rPr>
      <w:color w:val="404040"/>
    </w:rPr>
    <w:tblPr>
      <w:tblCellMar>
        <w:top w:w="0" w:type="dxa"/>
        <w:left w:w="0" w:type="dxa"/>
        <w:bottom w:w="0" w:type="dxa"/>
        <w:right w:w="0" w:type="dxa"/>
      </w:tblCellMar>
    </w:tblPr>
  </w:style>
  <w:style w:type="table" w:customStyle="1" w:styleId="161">
    <w:name w:val="Lined - Accent 3"/>
    <w:qFormat/>
    <w:uiPriority w:val="99"/>
    <w:rPr>
      <w:color w:val="404040"/>
    </w:rPr>
    <w:tblPr>
      <w:tblCellMar>
        <w:top w:w="0" w:type="dxa"/>
        <w:left w:w="0" w:type="dxa"/>
        <w:bottom w:w="0" w:type="dxa"/>
        <w:right w:w="0" w:type="dxa"/>
      </w:tblCellMar>
    </w:tblPr>
  </w:style>
  <w:style w:type="table" w:customStyle="1" w:styleId="162">
    <w:name w:val="Lined - Accent 4"/>
    <w:qFormat/>
    <w:uiPriority w:val="99"/>
    <w:rPr>
      <w:color w:val="404040"/>
    </w:rPr>
    <w:tblPr>
      <w:tblCellMar>
        <w:top w:w="0" w:type="dxa"/>
        <w:left w:w="0" w:type="dxa"/>
        <w:bottom w:w="0" w:type="dxa"/>
        <w:right w:w="0" w:type="dxa"/>
      </w:tblCellMar>
    </w:tblPr>
  </w:style>
  <w:style w:type="table" w:customStyle="1" w:styleId="163">
    <w:name w:val="Lined - Accent 5"/>
    <w:qFormat/>
    <w:uiPriority w:val="99"/>
    <w:rPr>
      <w:color w:val="404040"/>
    </w:rPr>
    <w:tblPr>
      <w:tblCellMar>
        <w:top w:w="0" w:type="dxa"/>
        <w:left w:w="0" w:type="dxa"/>
        <w:bottom w:w="0" w:type="dxa"/>
        <w:right w:w="0" w:type="dxa"/>
      </w:tblCellMar>
    </w:tblPr>
  </w:style>
  <w:style w:type="table" w:customStyle="1" w:styleId="164">
    <w:name w:val="Lined - Accent 6"/>
    <w:qFormat/>
    <w:uiPriority w:val="99"/>
    <w:rPr>
      <w:color w:val="404040"/>
    </w:rPr>
    <w:tblPr>
      <w:tblCellMar>
        <w:top w:w="0" w:type="dxa"/>
        <w:left w:w="0" w:type="dxa"/>
        <w:bottom w:w="0" w:type="dxa"/>
        <w:right w:w="0" w:type="dxa"/>
      </w:tblCellMar>
    </w:tblPr>
  </w:style>
  <w:style w:type="table" w:customStyle="1" w:styleId="165">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166">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167">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168">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169">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170">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171">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172">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173">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74">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75">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76">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77">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78">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179">
    <w:name w:val="脚注文本 Char"/>
    <w:link w:val="22"/>
    <w:qFormat/>
    <w:uiPriority w:val="99"/>
    <w:rPr>
      <w:sz w:val="18"/>
    </w:rPr>
  </w:style>
  <w:style w:type="character" w:customStyle="1" w:styleId="180">
    <w:name w:val="尾注文本 Char"/>
    <w:link w:val="16"/>
    <w:qFormat/>
    <w:uiPriority w:val="99"/>
    <w:rPr>
      <w:sz w:val="20"/>
    </w:rPr>
  </w:style>
  <w:style w:type="paragraph" w:customStyle="1" w:styleId="181">
    <w:name w:val="TOC 标题1"/>
    <w:unhideWhenUsed/>
    <w:qFormat/>
    <w:uiPriority w:val="39"/>
    <w:rPr>
      <w:rFonts w:ascii="Times New Roman" w:hAnsi="Times New Roman" w:eastAsia="宋体" w:cs="Times New Roman"/>
      <w:lang w:val="en-US" w:eastAsia="zh-CN" w:bidi="ar-SA"/>
    </w:rPr>
  </w:style>
  <w:style w:type="paragraph" w:customStyle="1" w:styleId="182">
    <w:name w:val="标题 11"/>
    <w:basedOn w:val="1"/>
    <w:next w:val="1"/>
    <w:link w:val="194"/>
    <w:qFormat/>
    <w:uiPriority w:val="0"/>
    <w:pPr>
      <w:keepNext/>
      <w:keepLines/>
      <w:spacing w:before="240" w:after="120" w:line="300" w:lineRule="auto"/>
      <w:jc w:val="center"/>
      <w:outlineLvl w:val="0"/>
    </w:pPr>
    <w:rPr>
      <w:rFonts w:ascii="宋体"/>
      <w:b/>
      <w:sz w:val="32"/>
      <w:szCs w:val="20"/>
    </w:rPr>
  </w:style>
  <w:style w:type="paragraph" w:customStyle="1" w:styleId="183">
    <w:name w:val="标题 21"/>
    <w:basedOn w:val="1"/>
    <w:next w:val="184"/>
    <w:link w:val="195"/>
    <w:qFormat/>
    <w:uiPriority w:val="0"/>
    <w:pPr>
      <w:keepNext/>
      <w:keepLines/>
      <w:spacing w:before="120" w:line="300" w:lineRule="auto"/>
      <w:jc w:val="center"/>
      <w:outlineLvl w:val="1"/>
    </w:pPr>
    <w:rPr>
      <w:rFonts w:ascii="Arial" w:hAnsi="Arial" w:eastAsia="黑体"/>
      <w:b/>
      <w:sz w:val="30"/>
      <w:szCs w:val="20"/>
    </w:rPr>
  </w:style>
  <w:style w:type="paragraph" w:customStyle="1" w:styleId="184">
    <w:name w:val="正文缩进11"/>
    <w:basedOn w:val="1"/>
    <w:link w:val="196"/>
    <w:qFormat/>
    <w:uiPriority w:val="0"/>
    <w:pPr>
      <w:ind w:firstLine="420"/>
      <w:jc w:val="left"/>
    </w:pPr>
    <w:rPr>
      <w:rFonts w:ascii="宋体"/>
      <w:sz w:val="24"/>
    </w:rPr>
  </w:style>
  <w:style w:type="paragraph" w:customStyle="1" w:styleId="185">
    <w:name w:val="标题 31"/>
    <w:basedOn w:val="1"/>
    <w:next w:val="184"/>
    <w:link w:val="197"/>
    <w:qFormat/>
    <w:uiPriority w:val="0"/>
    <w:pPr>
      <w:keepNext/>
      <w:keepLines/>
      <w:spacing w:before="360" w:after="120"/>
      <w:jc w:val="left"/>
      <w:outlineLvl w:val="2"/>
    </w:pPr>
    <w:rPr>
      <w:rFonts w:ascii="宋体"/>
      <w:b/>
      <w:sz w:val="24"/>
      <w:szCs w:val="20"/>
      <w:u w:val="single"/>
    </w:rPr>
  </w:style>
  <w:style w:type="paragraph" w:customStyle="1" w:styleId="186">
    <w:name w:val="标题 41"/>
    <w:basedOn w:val="1"/>
    <w:next w:val="1"/>
    <w:link w:val="198"/>
    <w:qFormat/>
    <w:uiPriority w:val="0"/>
    <w:pPr>
      <w:keepNext/>
      <w:keepLines/>
      <w:spacing w:before="280" w:after="290" w:line="376" w:lineRule="atLeast"/>
      <w:outlineLvl w:val="3"/>
    </w:pPr>
    <w:rPr>
      <w:rFonts w:ascii="Arial" w:hAnsi="Arial" w:eastAsia="黑体"/>
      <w:b/>
      <w:sz w:val="28"/>
      <w:szCs w:val="20"/>
    </w:rPr>
  </w:style>
  <w:style w:type="paragraph" w:customStyle="1" w:styleId="187">
    <w:name w:val="标题 51"/>
    <w:basedOn w:val="1"/>
    <w:next w:val="1"/>
    <w:link w:val="199"/>
    <w:qFormat/>
    <w:uiPriority w:val="0"/>
    <w:pPr>
      <w:keepNext/>
      <w:keepLines/>
      <w:spacing w:before="280" w:after="290" w:line="376" w:lineRule="atLeast"/>
      <w:outlineLvl w:val="4"/>
    </w:pPr>
    <w:rPr>
      <w:b/>
      <w:sz w:val="28"/>
      <w:szCs w:val="20"/>
    </w:rPr>
  </w:style>
  <w:style w:type="paragraph" w:customStyle="1" w:styleId="188">
    <w:name w:val="标题 61"/>
    <w:basedOn w:val="1"/>
    <w:next w:val="1"/>
    <w:link w:val="200"/>
    <w:qFormat/>
    <w:uiPriority w:val="0"/>
    <w:pPr>
      <w:keepNext/>
      <w:keepLines/>
      <w:spacing w:before="240" w:after="64" w:line="320" w:lineRule="atLeast"/>
      <w:outlineLvl w:val="5"/>
    </w:pPr>
    <w:rPr>
      <w:rFonts w:ascii="Arial" w:hAnsi="Arial" w:eastAsia="黑体"/>
      <w:b/>
      <w:sz w:val="24"/>
      <w:szCs w:val="20"/>
    </w:rPr>
  </w:style>
  <w:style w:type="paragraph" w:customStyle="1" w:styleId="189">
    <w:name w:val="标题 71"/>
    <w:basedOn w:val="1"/>
    <w:next w:val="1"/>
    <w:link w:val="201"/>
    <w:qFormat/>
    <w:uiPriority w:val="0"/>
    <w:pPr>
      <w:keepNext/>
      <w:keepLines/>
      <w:spacing w:before="240" w:after="64" w:line="320" w:lineRule="atLeast"/>
      <w:outlineLvl w:val="6"/>
    </w:pPr>
    <w:rPr>
      <w:b/>
      <w:sz w:val="24"/>
      <w:szCs w:val="20"/>
    </w:rPr>
  </w:style>
  <w:style w:type="paragraph" w:customStyle="1" w:styleId="190">
    <w:name w:val="标题 81"/>
    <w:basedOn w:val="1"/>
    <w:next w:val="1"/>
    <w:link w:val="202"/>
    <w:qFormat/>
    <w:uiPriority w:val="0"/>
    <w:pPr>
      <w:keepNext/>
      <w:keepLines/>
      <w:spacing w:before="240" w:after="64" w:line="320" w:lineRule="atLeast"/>
      <w:outlineLvl w:val="7"/>
    </w:pPr>
    <w:rPr>
      <w:rFonts w:ascii="Arial" w:hAnsi="Arial" w:eastAsia="黑体"/>
      <w:sz w:val="24"/>
      <w:szCs w:val="20"/>
    </w:rPr>
  </w:style>
  <w:style w:type="paragraph" w:customStyle="1" w:styleId="191">
    <w:name w:val="标题 91"/>
    <w:basedOn w:val="1"/>
    <w:next w:val="1"/>
    <w:link w:val="203"/>
    <w:qFormat/>
    <w:uiPriority w:val="0"/>
    <w:pPr>
      <w:keepNext/>
      <w:keepLines/>
      <w:spacing w:before="240" w:after="64" w:line="320" w:lineRule="atLeast"/>
      <w:outlineLvl w:val="8"/>
    </w:pPr>
    <w:rPr>
      <w:rFonts w:ascii="Arial" w:hAnsi="Arial" w:eastAsia="黑体"/>
      <w:szCs w:val="20"/>
    </w:rPr>
  </w:style>
  <w:style w:type="character" w:customStyle="1" w:styleId="192">
    <w:name w:val="默认段落字体1"/>
    <w:unhideWhenUsed/>
    <w:qFormat/>
    <w:uiPriority w:val="1"/>
  </w:style>
  <w:style w:type="table" w:customStyle="1" w:styleId="193">
    <w:name w:val="普通表格1"/>
    <w:unhideWhenUsed/>
    <w:qFormat/>
    <w:uiPriority w:val="99"/>
    <w:tblPr>
      <w:tblCellMar>
        <w:top w:w="0" w:type="dxa"/>
        <w:left w:w="0" w:type="dxa"/>
        <w:bottom w:w="0" w:type="dxa"/>
        <w:right w:w="0" w:type="dxa"/>
      </w:tblCellMar>
    </w:tblPr>
  </w:style>
  <w:style w:type="character" w:customStyle="1" w:styleId="194">
    <w:name w:val="标题 1 Char"/>
    <w:link w:val="182"/>
    <w:qFormat/>
    <w:uiPriority w:val="0"/>
    <w:rPr>
      <w:rFonts w:ascii="宋体"/>
      <w:b/>
      <w:sz w:val="32"/>
    </w:rPr>
  </w:style>
  <w:style w:type="character" w:customStyle="1" w:styleId="195">
    <w:name w:val="标题 2 Char1"/>
    <w:link w:val="183"/>
    <w:qFormat/>
    <w:uiPriority w:val="0"/>
    <w:rPr>
      <w:rFonts w:ascii="Arial" w:hAnsi="Arial" w:eastAsia="黑体"/>
      <w:b/>
      <w:sz w:val="30"/>
      <w:lang w:val="en-US" w:eastAsia="zh-CN" w:bidi="ar-SA"/>
    </w:rPr>
  </w:style>
  <w:style w:type="character" w:customStyle="1" w:styleId="196">
    <w:name w:val="正文缩进 Char1"/>
    <w:link w:val="184"/>
    <w:qFormat/>
    <w:uiPriority w:val="0"/>
    <w:rPr>
      <w:rFonts w:ascii="宋体" w:eastAsia="宋体"/>
      <w:sz w:val="24"/>
      <w:szCs w:val="24"/>
      <w:lang w:val="en-US" w:eastAsia="zh-CN" w:bidi="ar-SA"/>
    </w:rPr>
  </w:style>
  <w:style w:type="character" w:customStyle="1" w:styleId="197">
    <w:name w:val="标题 3 Char1"/>
    <w:link w:val="185"/>
    <w:qFormat/>
    <w:uiPriority w:val="0"/>
    <w:rPr>
      <w:rFonts w:ascii="宋体" w:eastAsia="宋体"/>
      <w:b/>
      <w:sz w:val="24"/>
      <w:u w:val="single"/>
      <w:lang w:val="en-US" w:eastAsia="zh-CN" w:bidi="ar-SA"/>
    </w:rPr>
  </w:style>
  <w:style w:type="character" w:customStyle="1" w:styleId="198">
    <w:name w:val="标题 4 Char"/>
    <w:link w:val="186"/>
    <w:qFormat/>
    <w:uiPriority w:val="0"/>
    <w:rPr>
      <w:rFonts w:ascii="Arial" w:hAnsi="Arial" w:eastAsia="黑体"/>
      <w:b/>
      <w:sz w:val="28"/>
    </w:rPr>
  </w:style>
  <w:style w:type="character" w:customStyle="1" w:styleId="199">
    <w:name w:val="标题 5 Char"/>
    <w:link w:val="187"/>
    <w:qFormat/>
    <w:uiPriority w:val="0"/>
    <w:rPr>
      <w:b/>
      <w:sz w:val="28"/>
    </w:rPr>
  </w:style>
  <w:style w:type="character" w:customStyle="1" w:styleId="200">
    <w:name w:val="标题 6 Char"/>
    <w:link w:val="188"/>
    <w:qFormat/>
    <w:uiPriority w:val="0"/>
    <w:rPr>
      <w:rFonts w:ascii="Arial" w:hAnsi="Arial" w:eastAsia="黑体"/>
      <w:b/>
      <w:sz w:val="24"/>
    </w:rPr>
  </w:style>
  <w:style w:type="character" w:customStyle="1" w:styleId="201">
    <w:name w:val="标题 7 Char"/>
    <w:link w:val="189"/>
    <w:qFormat/>
    <w:uiPriority w:val="0"/>
    <w:rPr>
      <w:b/>
      <w:sz w:val="24"/>
    </w:rPr>
  </w:style>
  <w:style w:type="character" w:customStyle="1" w:styleId="202">
    <w:name w:val="标题 8 Char"/>
    <w:link w:val="190"/>
    <w:qFormat/>
    <w:uiPriority w:val="0"/>
    <w:rPr>
      <w:rFonts w:ascii="Arial" w:hAnsi="Arial" w:eastAsia="黑体"/>
      <w:sz w:val="24"/>
    </w:rPr>
  </w:style>
  <w:style w:type="character" w:customStyle="1" w:styleId="203">
    <w:name w:val="标题 9 Char"/>
    <w:link w:val="191"/>
    <w:qFormat/>
    <w:uiPriority w:val="0"/>
    <w:rPr>
      <w:rFonts w:ascii="Arial" w:hAnsi="Arial" w:eastAsia="黑体"/>
      <w:sz w:val="21"/>
    </w:rPr>
  </w:style>
  <w:style w:type="paragraph" w:customStyle="1" w:styleId="204">
    <w:name w:val="目录 71"/>
    <w:basedOn w:val="1"/>
    <w:next w:val="1"/>
    <w:qFormat/>
    <w:uiPriority w:val="0"/>
    <w:pPr>
      <w:ind w:left="2520"/>
    </w:pPr>
  </w:style>
  <w:style w:type="paragraph" w:customStyle="1" w:styleId="205">
    <w:name w:val="题注1"/>
    <w:basedOn w:val="1"/>
    <w:next w:val="1"/>
    <w:qFormat/>
    <w:uiPriority w:val="0"/>
    <w:pPr>
      <w:spacing w:line="480" w:lineRule="auto"/>
    </w:pPr>
    <w:rPr>
      <w:rFonts w:ascii="华文中宋" w:hAnsi="华文中宋" w:eastAsia="华文中宋"/>
      <w:sz w:val="36"/>
      <w:szCs w:val="20"/>
    </w:rPr>
  </w:style>
  <w:style w:type="paragraph" w:customStyle="1" w:styleId="206">
    <w:name w:val="文档结构图1"/>
    <w:basedOn w:val="1"/>
    <w:link w:val="207"/>
    <w:qFormat/>
    <w:uiPriority w:val="0"/>
    <w:pPr>
      <w:shd w:val="clear" w:color="auto" w:fill="000080"/>
    </w:pPr>
  </w:style>
  <w:style w:type="character" w:customStyle="1" w:styleId="207">
    <w:name w:val="文档结构图 Char"/>
    <w:link w:val="206"/>
    <w:qFormat/>
    <w:uiPriority w:val="0"/>
    <w:rPr>
      <w:sz w:val="21"/>
      <w:szCs w:val="24"/>
      <w:shd w:val="clear" w:color="auto" w:fill="000080"/>
    </w:rPr>
  </w:style>
  <w:style w:type="paragraph" w:customStyle="1" w:styleId="208">
    <w:name w:val="批注文字1"/>
    <w:basedOn w:val="1"/>
    <w:link w:val="209"/>
    <w:qFormat/>
    <w:uiPriority w:val="99"/>
    <w:pPr>
      <w:jc w:val="left"/>
    </w:pPr>
  </w:style>
  <w:style w:type="character" w:customStyle="1" w:styleId="209">
    <w:name w:val="批注文字 Char1"/>
    <w:link w:val="208"/>
    <w:qFormat/>
    <w:uiPriority w:val="99"/>
    <w:rPr>
      <w:sz w:val="21"/>
      <w:szCs w:val="24"/>
    </w:rPr>
  </w:style>
  <w:style w:type="paragraph" w:customStyle="1" w:styleId="210">
    <w:name w:val="正文文本 31"/>
    <w:basedOn w:val="1"/>
    <w:link w:val="211"/>
    <w:qFormat/>
    <w:uiPriority w:val="0"/>
    <w:pPr>
      <w:spacing w:after="120"/>
    </w:pPr>
    <w:rPr>
      <w:sz w:val="16"/>
      <w:szCs w:val="16"/>
    </w:rPr>
  </w:style>
  <w:style w:type="character" w:customStyle="1" w:styleId="211">
    <w:name w:val="正文文本 3 Char"/>
    <w:link w:val="210"/>
    <w:qFormat/>
    <w:uiPriority w:val="0"/>
    <w:rPr>
      <w:sz w:val="16"/>
      <w:szCs w:val="16"/>
    </w:rPr>
  </w:style>
  <w:style w:type="paragraph" w:customStyle="1" w:styleId="212">
    <w:name w:val="正文文本1"/>
    <w:basedOn w:val="1"/>
    <w:next w:val="1"/>
    <w:link w:val="213"/>
    <w:qFormat/>
    <w:uiPriority w:val="0"/>
    <w:pPr>
      <w:tabs>
        <w:tab w:val="left" w:pos="567"/>
      </w:tabs>
      <w:spacing w:before="120" w:line="22" w:lineRule="atLeast"/>
    </w:pPr>
    <w:rPr>
      <w:rFonts w:ascii="宋体" w:hAnsi="宋体"/>
      <w:sz w:val="24"/>
    </w:rPr>
  </w:style>
  <w:style w:type="character" w:customStyle="1" w:styleId="213">
    <w:name w:val="正文文本 Char"/>
    <w:link w:val="212"/>
    <w:qFormat/>
    <w:uiPriority w:val="0"/>
    <w:rPr>
      <w:rFonts w:ascii="宋体" w:hAnsi="宋体"/>
      <w:sz w:val="24"/>
      <w:szCs w:val="24"/>
    </w:rPr>
  </w:style>
  <w:style w:type="paragraph" w:customStyle="1" w:styleId="214">
    <w:name w:val="正文文本缩进11"/>
    <w:basedOn w:val="1"/>
    <w:link w:val="215"/>
    <w:qFormat/>
    <w:uiPriority w:val="0"/>
    <w:pPr>
      <w:spacing w:line="360" w:lineRule="auto"/>
      <w:ind w:firstLine="570"/>
    </w:pPr>
    <w:rPr>
      <w:sz w:val="24"/>
    </w:rPr>
  </w:style>
  <w:style w:type="character" w:customStyle="1" w:styleId="215">
    <w:name w:val="正文文本缩进 Char2"/>
    <w:link w:val="214"/>
    <w:qFormat/>
    <w:uiPriority w:val="0"/>
    <w:rPr>
      <w:rFonts w:eastAsia="宋体"/>
      <w:sz w:val="24"/>
      <w:szCs w:val="24"/>
      <w:lang w:val="en-US" w:eastAsia="zh-CN" w:bidi="ar-SA"/>
    </w:rPr>
  </w:style>
  <w:style w:type="paragraph" w:customStyle="1" w:styleId="216">
    <w:name w:val="列表 21"/>
    <w:basedOn w:val="1"/>
    <w:qFormat/>
    <w:uiPriority w:val="0"/>
    <w:pPr>
      <w:ind w:left="100" w:hanging="200"/>
    </w:pPr>
  </w:style>
  <w:style w:type="paragraph" w:customStyle="1" w:styleId="217">
    <w:name w:val="文本块1"/>
    <w:basedOn w:val="1"/>
    <w:qFormat/>
    <w:uiPriority w:val="0"/>
    <w:pPr>
      <w:widowControl/>
      <w:ind w:left="480" w:right="-341" w:firstLine="513"/>
    </w:pPr>
    <w:rPr>
      <w:sz w:val="24"/>
      <w:szCs w:val="20"/>
    </w:rPr>
  </w:style>
  <w:style w:type="paragraph" w:customStyle="1" w:styleId="218">
    <w:name w:val="目录 51"/>
    <w:basedOn w:val="1"/>
    <w:next w:val="1"/>
    <w:qFormat/>
    <w:uiPriority w:val="0"/>
    <w:pPr>
      <w:ind w:left="1680"/>
    </w:pPr>
  </w:style>
  <w:style w:type="paragraph" w:customStyle="1" w:styleId="219">
    <w:name w:val="目录 31"/>
    <w:basedOn w:val="1"/>
    <w:next w:val="1"/>
    <w:qFormat/>
    <w:uiPriority w:val="39"/>
    <w:pPr>
      <w:ind w:left="840"/>
    </w:pPr>
  </w:style>
  <w:style w:type="paragraph" w:customStyle="1" w:styleId="220">
    <w:name w:val="纯文本1"/>
    <w:basedOn w:val="1"/>
    <w:link w:val="221"/>
    <w:qFormat/>
    <w:uiPriority w:val="0"/>
    <w:rPr>
      <w:rFonts w:hint="eastAsia" w:ascii="宋体" w:hAnsi="Courier New"/>
      <w:szCs w:val="20"/>
    </w:rPr>
  </w:style>
  <w:style w:type="character" w:customStyle="1" w:styleId="221">
    <w:name w:val="纯文本 Char"/>
    <w:link w:val="220"/>
    <w:qFormat/>
    <w:uiPriority w:val="0"/>
    <w:rPr>
      <w:rFonts w:hint="eastAsia" w:ascii="宋体" w:hAnsi="Courier New" w:eastAsia="宋体" w:cs="宋体"/>
      <w:sz w:val="21"/>
    </w:rPr>
  </w:style>
  <w:style w:type="paragraph" w:customStyle="1" w:styleId="222">
    <w:name w:val="目录 81"/>
    <w:basedOn w:val="1"/>
    <w:next w:val="1"/>
    <w:qFormat/>
    <w:uiPriority w:val="0"/>
    <w:pPr>
      <w:ind w:left="2940"/>
    </w:pPr>
  </w:style>
  <w:style w:type="paragraph" w:customStyle="1" w:styleId="223">
    <w:name w:val="日期1"/>
    <w:basedOn w:val="1"/>
    <w:next w:val="1"/>
    <w:link w:val="224"/>
    <w:qFormat/>
    <w:uiPriority w:val="0"/>
    <w:pPr>
      <w:ind w:left="100"/>
    </w:pPr>
    <w:rPr>
      <w:rFonts w:ascii="仿宋_GB2312" w:hAnsi="宋体" w:eastAsia="仿宋_GB2312"/>
      <w:color w:val="000000"/>
      <w:sz w:val="24"/>
    </w:rPr>
  </w:style>
  <w:style w:type="character" w:customStyle="1" w:styleId="224">
    <w:name w:val="日期 Char"/>
    <w:link w:val="223"/>
    <w:qFormat/>
    <w:uiPriority w:val="0"/>
    <w:rPr>
      <w:rFonts w:ascii="仿宋_GB2312" w:hAnsi="宋体" w:eastAsia="仿宋_GB2312"/>
      <w:color w:val="000000"/>
      <w:sz w:val="24"/>
      <w:szCs w:val="24"/>
    </w:rPr>
  </w:style>
  <w:style w:type="paragraph" w:customStyle="1" w:styleId="225">
    <w:name w:val="正文文本缩进 21"/>
    <w:basedOn w:val="1"/>
    <w:link w:val="226"/>
    <w:qFormat/>
    <w:uiPriority w:val="0"/>
    <w:pPr>
      <w:ind w:firstLine="480"/>
    </w:pPr>
    <w:rPr>
      <w:rFonts w:ascii="仿宋_GB2312" w:eastAsia="仿宋_GB2312"/>
      <w:sz w:val="24"/>
    </w:rPr>
  </w:style>
  <w:style w:type="character" w:customStyle="1" w:styleId="226">
    <w:name w:val="正文文本缩进 2 Char"/>
    <w:link w:val="225"/>
    <w:qFormat/>
    <w:uiPriority w:val="0"/>
    <w:rPr>
      <w:rFonts w:ascii="仿宋_GB2312" w:eastAsia="仿宋_GB2312"/>
      <w:sz w:val="24"/>
      <w:szCs w:val="24"/>
    </w:rPr>
  </w:style>
  <w:style w:type="paragraph" w:customStyle="1" w:styleId="227">
    <w:name w:val="批注框文本1"/>
    <w:basedOn w:val="1"/>
    <w:link w:val="228"/>
    <w:qFormat/>
    <w:uiPriority w:val="0"/>
    <w:rPr>
      <w:sz w:val="18"/>
      <w:szCs w:val="18"/>
    </w:rPr>
  </w:style>
  <w:style w:type="character" w:customStyle="1" w:styleId="228">
    <w:name w:val="批注框文本 Char"/>
    <w:link w:val="227"/>
    <w:qFormat/>
    <w:uiPriority w:val="0"/>
    <w:rPr>
      <w:sz w:val="18"/>
      <w:szCs w:val="18"/>
    </w:rPr>
  </w:style>
  <w:style w:type="paragraph" w:customStyle="1" w:styleId="229">
    <w:name w:val="页脚1"/>
    <w:basedOn w:val="1"/>
    <w:link w:val="230"/>
    <w:qFormat/>
    <w:uiPriority w:val="99"/>
    <w:pPr>
      <w:tabs>
        <w:tab w:val="center" w:pos="4153"/>
        <w:tab w:val="right" w:pos="8306"/>
      </w:tabs>
      <w:jc w:val="left"/>
    </w:pPr>
    <w:rPr>
      <w:rFonts w:ascii="宋体"/>
      <w:sz w:val="18"/>
      <w:szCs w:val="20"/>
    </w:rPr>
  </w:style>
  <w:style w:type="character" w:customStyle="1" w:styleId="230">
    <w:name w:val="页脚 Char1"/>
    <w:link w:val="229"/>
    <w:qFormat/>
    <w:uiPriority w:val="99"/>
    <w:rPr>
      <w:rFonts w:ascii="宋体" w:eastAsia="宋体"/>
      <w:sz w:val="18"/>
      <w:lang w:val="en-US" w:eastAsia="zh-CN" w:bidi="ar-SA"/>
    </w:rPr>
  </w:style>
  <w:style w:type="paragraph" w:customStyle="1" w:styleId="231">
    <w:name w:val="页眉1"/>
    <w:basedOn w:val="1"/>
    <w:link w:val="232"/>
    <w:qFormat/>
    <w:uiPriority w:val="0"/>
    <w:pPr>
      <w:pBdr>
        <w:bottom w:val="single" w:color="000000" w:sz="6" w:space="1"/>
      </w:pBdr>
      <w:tabs>
        <w:tab w:val="center" w:pos="4153"/>
        <w:tab w:val="right" w:pos="8306"/>
      </w:tabs>
      <w:jc w:val="center"/>
    </w:pPr>
    <w:rPr>
      <w:sz w:val="18"/>
      <w:szCs w:val="18"/>
    </w:rPr>
  </w:style>
  <w:style w:type="character" w:customStyle="1" w:styleId="232">
    <w:name w:val="页眉 Char1"/>
    <w:link w:val="231"/>
    <w:qFormat/>
    <w:uiPriority w:val="0"/>
    <w:rPr>
      <w:rFonts w:eastAsia="宋体"/>
      <w:sz w:val="18"/>
      <w:szCs w:val="18"/>
      <w:lang w:val="en-US" w:eastAsia="zh-CN" w:bidi="ar-SA"/>
    </w:rPr>
  </w:style>
  <w:style w:type="paragraph" w:customStyle="1" w:styleId="233">
    <w:name w:val="目录 11"/>
    <w:basedOn w:val="1"/>
    <w:next w:val="1"/>
    <w:qFormat/>
    <w:uiPriority w:val="39"/>
    <w:pPr>
      <w:tabs>
        <w:tab w:val="left" w:pos="1050"/>
        <w:tab w:val="right" w:leader="dot" w:pos="8937"/>
      </w:tabs>
      <w:spacing w:line="300" w:lineRule="auto"/>
    </w:pPr>
    <w:rPr>
      <w:rFonts w:ascii="宋体" w:hAnsi="宋体"/>
      <w:b/>
      <w:sz w:val="24"/>
    </w:rPr>
  </w:style>
  <w:style w:type="paragraph" w:customStyle="1" w:styleId="234">
    <w:name w:val="目录 41"/>
    <w:basedOn w:val="1"/>
    <w:next w:val="1"/>
    <w:qFormat/>
    <w:uiPriority w:val="0"/>
    <w:pPr>
      <w:ind w:left="1260"/>
    </w:pPr>
  </w:style>
  <w:style w:type="paragraph" w:customStyle="1" w:styleId="235">
    <w:name w:val="目录 61"/>
    <w:basedOn w:val="1"/>
    <w:next w:val="1"/>
    <w:qFormat/>
    <w:uiPriority w:val="0"/>
    <w:pPr>
      <w:ind w:left="2100"/>
    </w:pPr>
  </w:style>
  <w:style w:type="paragraph" w:customStyle="1" w:styleId="236">
    <w:name w:val="正文文本缩进 31"/>
    <w:basedOn w:val="1"/>
    <w:link w:val="237"/>
    <w:qFormat/>
    <w:uiPriority w:val="0"/>
    <w:pPr>
      <w:spacing w:before="120" w:line="22" w:lineRule="atLeast"/>
      <w:ind w:left="720" w:firstLine="480"/>
      <w:jc w:val="left"/>
    </w:pPr>
    <w:rPr>
      <w:rFonts w:ascii="宋体"/>
      <w:sz w:val="24"/>
      <w:szCs w:val="20"/>
    </w:rPr>
  </w:style>
  <w:style w:type="character" w:customStyle="1" w:styleId="237">
    <w:name w:val="正文文本缩进 3 Char"/>
    <w:link w:val="236"/>
    <w:qFormat/>
    <w:uiPriority w:val="0"/>
    <w:rPr>
      <w:rFonts w:ascii="宋体"/>
      <w:sz w:val="24"/>
    </w:rPr>
  </w:style>
  <w:style w:type="paragraph" w:customStyle="1" w:styleId="238">
    <w:name w:val="目录 21"/>
    <w:basedOn w:val="1"/>
    <w:next w:val="1"/>
    <w:qFormat/>
    <w:uiPriority w:val="39"/>
    <w:pPr>
      <w:tabs>
        <w:tab w:val="right" w:leader="dot" w:pos="8937"/>
      </w:tabs>
      <w:spacing w:line="312" w:lineRule="auto"/>
      <w:ind w:left="420"/>
    </w:pPr>
  </w:style>
  <w:style w:type="paragraph" w:customStyle="1" w:styleId="239">
    <w:name w:val="目录 91"/>
    <w:basedOn w:val="1"/>
    <w:next w:val="1"/>
    <w:qFormat/>
    <w:uiPriority w:val="0"/>
    <w:pPr>
      <w:ind w:left="3360"/>
    </w:pPr>
  </w:style>
  <w:style w:type="paragraph" w:customStyle="1" w:styleId="240">
    <w:name w:val="HTML 预设格式1"/>
    <w:basedOn w:val="1"/>
    <w:link w:val="2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241">
    <w:name w:val="HTML 预设格式 Char"/>
    <w:link w:val="240"/>
    <w:qFormat/>
    <w:uiPriority w:val="0"/>
    <w:rPr>
      <w:rFonts w:ascii="宋体" w:hAnsi="宋体" w:cs="宋体"/>
      <w:sz w:val="24"/>
      <w:szCs w:val="24"/>
    </w:rPr>
  </w:style>
  <w:style w:type="paragraph" w:customStyle="1" w:styleId="242">
    <w:name w:val="普通(网站)1"/>
    <w:basedOn w:val="1"/>
    <w:unhideWhenUsed/>
    <w:qFormat/>
    <w:uiPriority w:val="99"/>
    <w:pPr>
      <w:widowControl/>
      <w:spacing w:before="100" w:beforeAutospacing="1" w:after="100" w:afterAutospacing="1"/>
      <w:jc w:val="left"/>
    </w:pPr>
    <w:rPr>
      <w:rFonts w:ascii="宋体" w:hAnsi="宋体" w:cs="宋体"/>
      <w:sz w:val="24"/>
    </w:rPr>
  </w:style>
  <w:style w:type="paragraph" w:customStyle="1" w:styleId="243">
    <w:name w:val="索引 11"/>
    <w:basedOn w:val="1"/>
    <w:next w:val="1"/>
    <w:qFormat/>
    <w:uiPriority w:val="0"/>
    <w:rPr>
      <w:szCs w:val="20"/>
    </w:rPr>
  </w:style>
  <w:style w:type="paragraph" w:customStyle="1" w:styleId="244">
    <w:name w:val="标题1"/>
    <w:basedOn w:val="1"/>
    <w:link w:val="245"/>
    <w:qFormat/>
    <w:uiPriority w:val="0"/>
    <w:pPr>
      <w:jc w:val="center"/>
      <w:outlineLvl w:val="0"/>
    </w:pPr>
    <w:rPr>
      <w:b/>
      <w:sz w:val="32"/>
      <w:szCs w:val="20"/>
    </w:rPr>
  </w:style>
  <w:style w:type="character" w:customStyle="1" w:styleId="245">
    <w:name w:val="标题 Char1"/>
    <w:link w:val="244"/>
    <w:qFormat/>
    <w:uiPriority w:val="0"/>
    <w:rPr>
      <w:b/>
      <w:sz w:val="32"/>
    </w:rPr>
  </w:style>
  <w:style w:type="paragraph" w:customStyle="1" w:styleId="246">
    <w:name w:val="批注主题1"/>
    <w:basedOn w:val="208"/>
    <w:next w:val="208"/>
    <w:link w:val="247"/>
    <w:qFormat/>
    <w:uiPriority w:val="0"/>
    <w:rPr>
      <w:b/>
      <w:bCs/>
    </w:rPr>
  </w:style>
  <w:style w:type="character" w:customStyle="1" w:styleId="247">
    <w:name w:val="批注主题 Char"/>
    <w:link w:val="246"/>
    <w:qFormat/>
    <w:uiPriority w:val="0"/>
    <w:rPr>
      <w:rFonts w:ascii="Times New Roman" w:hAnsi="Times New Roman" w:eastAsia="宋体" w:cs="Times New Roman"/>
      <w:b/>
      <w:bCs/>
      <w:sz w:val="21"/>
      <w:szCs w:val="24"/>
      <w:lang w:val="en-US" w:eastAsia="zh-CN" w:bidi="ar-SA"/>
    </w:rPr>
  </w:style>
  <w:style w:type="paragraph" w:customStyle="1" w:styleId="248">
    <w:name w:val="正文首行缩进 21"/>
    <w:basedOn w:val="214"/>
    <w:next w:val="1"/>
    <w:link w:val="249"/>
    <w:qFormat/>
    <w:uiPriority w:val="0"/>
    <w:pPr>
      <w:spacing w:after="120" w:line="480" w:lineRule="exact"/>
      <w:ind w:left="420" w:firstLine="420"/>
    </w:pPr>
    <w:rPr>
      <w:szCs w:val="20"/>
    </w:rPr>
  </w:style>
  <w:style w:type="character" w:customStyle="1" w:styleId="249">
    <w:name w:val="正文首行缩进 2 Char"/>
    <w:link w:val="248"/>
    <w:qFormat/>
    <w:uiPriority w:val="0"/>
    <w:rPr>
      <w:rFonts w:eastAsia="宋体"/>
      <w:sz w:val="24"/>
      <w:szCs w:val="24"/>
      <w:lang w:val="en-US" w:eastAsia="zh-CN" w:bidi="ar-SA"/>
    </w:rPr>
  </w:style>
  <w:style w:type="table" w:customStyle="1" w:styleId="250">
    <w:name w:val="网格型1"/>
    <w:basedOn w:val="193"/>
    <w:qFormat/>
    <w:uiPriority w:val="39"/>
    <w:tblPr>
      <w:tblCellMar>
        <w:top w:w="0" w:type="dxa"/>
        <w:left w:w="0" w:type="dxa"/>
        <w:bottom w:w="0" w:type="dxa"/>
        <w:right w:w="0" w:type="dxa"/>
      </w:tblCellMar>
    </w:tblPr>
  </w:style>
  <w:style w:type="table" w:customStyle="1" w:styleId="251">
    <w:name w:val="中等深浅网格 1 - 强调文字颜色 21"/>
    <w:basedOn w:val="193"/>
    <w:qFormat/>
    <w:uiPriority w:val="0"/>
    <w:rPr>
      <w:sz w:val="21"/>
      <w:szCs w:val="24"/>
    </w:rPr>
    <w:tblPr>
      <w:tblCellMar>
        <w:top w:w="0" w:type="dxa"/>
        <w:left w:w="0" w:type="dxa"/>
        <w:bottom w:w="0" w:type="dxa"/>
        <w:right w:w="0" w:type="dxa"/>
      </w:tblCellMar>
    </w:tblPr>
  </w:style>
  <w:style w:type="character" w:customStyle="1" w:styleId="252">
    <w:name w:val="要点1"/>
    <w:qFormat/>
    <w:uiPriority w:val="22"/>
    <w:rPr>
      <w:b/>
      <w:bCs/>
    </w:rPr>
  </w:style>
  <w:style w:type="character" w:customStyle="1" w:styleId="253">
    <w:name w:val="页码1"/>
    <w:qFormat/>
    <w:uiPriority w:val="0"/>
  </w:style>
  <w:style w:type="character" w:customStyle="1" w:styleId="254">
    <w:name w:val="已访问的超链接1"/>
    <w:qFormat/>
    <w:uiPriority w:val="0"/>
    <w:rPr>
      <w:color w:val="800080"/>
      <w:u w:val="single"/>
    </w:rPr>
  </w:style>
  <w:style w:type="character" w:customStyle="1" w:styleId="255">
    <w:name w:val="强调1"/>
    <w:qFormat/>
    <w:uiPriority w:val="0"/>
    <w:rPr>
      <w:color w:val="CC0033"/>
    </w:rPr>
  </w:style>
  <w:style w:type="character" w:customStyle="1" w:styleId="256">
    <w:name w:val="超链接1"/>
    <w:qFormat/>
    <w:uiPriority w:val="99"/>
    <w:rPr>
      <w:color w:val="0000FF"/>
      <w:u w:val="single"/>
    </w:rPr>
  </w:style>
  <w:style w:type="character" w:customStyle="1" w:styleId="257">
    <w:name w:val="批注引用1"/>
    <w:qFormat/>
    <w:uiPriority w:val="99"/>
    <w:rPr>
      <w:sz w:val="21"/>
      <w:szCs w:val="21"/>
    </w:rPr>
  </w:style>
  <w:style w:type="character" w:customStyle="1" w:styleId="258">
    <w:name w:val="HTML 引文1"/>
    <w:qFormat/>
    <w:uiPriority w:val="0"/>
    <w:rPr>
      <w:i/>
      <w:iCs/>
    </w:rPr>
  </w:style>
  <w:style w:type="character" w:customStyle="1" w:styleId="259">
    <w:name w:val="页脚 Char"/>
    <w:qFormat/>
    <w:uiPriority w:val="99"/>
    <w:rPr>
      <w:rFonts w:ascii="宋体" w:eastAsia="宋体"/>
      <w:sz w:val="18"/>
      <w:lang w:val="en-US" w:eastAsia="zh-CN" w:bidi="ar-SA"/>
    </w:rPr>
  </w:style>
  <w:style w:type="character" w:customStyle="1" w:styleId="260">
    <w:name w:val="标题 3 Char"/>
    <w:qFormat/>
    <w:uiPriority w:val="0"/>
    <w:rPr>
      <w:rFonts w:ascii="宋体" w:eastAsia="宋体"/>
      <w:b/>
      <w:sz w:val="24"/>
      <w:u w:val="single"/>
      <w:lang w:val="en-US" w:eastAsia="zh-CN" w:bidi="ar-SA"/>
    </w:rPr>
  </w:style>
  <w:style w:type="character" w:customStyle="1" w:styleId="261">
    <w:name w:val="c21"/>
    <w:qFormat/>
    <w:uiPriority w:val="0"/>
    <w:rPr>
      <w:rFonts w:ascii="ˎ̥" w:hAnsi="ˎ̥"/>
      <w:color w:val="000000"/>
      <w:sz w:val="20"/>
      <w:szCs w:val="20"/>
      <w:u w:val="none"/>
    </w:rPr>
  </w:style>
  <w:style w:type="character" w:customStyle="1" w:styleId="262">
    <w:name w:val="中等深浅网格 1 - 强调文字颜色 2 Char"/>
    <w:link w:val="263"/>
    <w:qFormat/>
    <w:uiPriority w:val="0"/>
    <w:rPr>
      <w:sz w:val="21"/>
      <w:szCs w:val="24"/>
      <w:lang w:val="zh-CN" w:eastAsia="zh-CN" w:bidi="ar-SA"/>
    </w:rPr>
  </w:style>
  <w:style w:type="paragraph" w:customStyle="1" w:styleId="263">
    <w:name w:val="1"/>
    <w:link w:val="262"/>
    <w:qFormat/>
    <w:uiPriority w:val="0"/>
    <w:rPr>
      <w:rFonts w:ascii="Times New Roman" w:hAnsi="Times New Roman" w:eastAsia="宋体" w:cs="Times New Roman"/>
      <w:sz w:val="21"/>
      <w:szCs w:val="24"/>
      <w:lang w:val="zh-CN" w:eastAsia="zh-CN" w:bidi="ar-SA"/>
    </w:rPr>
  </w:style>
  <w:style w:type="character" w:customStyle="1" w:styleId="264">
    <w:name w:val="纯文本 字符"/>
    <w:qFormat/>
    <w:uiPriority w:val="99"/>
    <w:rPr>
      <w:rFonts w:ascii="宋体" w:hAnsi="Courier New" w:eastAsia="宋体" w:cs="Times New Roman"/>
      <w:sz w:val="21"/>
      <w:szCs w:val="21"/>
      <w:lang w:val="en-US" w:eastAsia="zh-CN" w:bidi="ar-SA"/>
    </w:rPr>
  </w:style>
  <w:style w:type="character" w:customStyle="1" w:styleId="265">
    <w:name w:val="列出段落 Char"/>
    <w:qFormat/>
    <w:uiPriority w:val="0"/>
    <w:rPr>
      <w:rFonts w:ascii="Calibri" w:hAnsi="Calibri" w:eastAsia="宋体"/>
      <w:sz w:val="21"/>
      <w:szCs w:val="22"/>
      <w:lang w:val="en-US" w:eastAsia="zh-CN" w:bidi="ar-SA"/>
    </w:rPr>
  </w:style>
  <w:style w:type="character" w:customStyle="1" w:styleId="266">
    <w:name w:val="纯文本 字符1"/>
    <w:qFormat/>
    <w:uiPriority w:val="0"/>
    <w:rPr>
      <w:rFonts w:ascii="宋体" w:hAnsi="Courier New"/>
    </w:rPr>
  </w:style>
  <w:style w:type="character" w:customStyle="1" w:styleId="267">
    <w:name w:val="正文文本缩进 Char1"/>
    <w:link w:val="268"/>
    <w:qFormat/>
    <w:uiPriority w:val="0"/>
    <w:rPr>
      <w:rFonts w:ascii="宋体" w:hAnsi="宋体" w:eastAsia="宋体"/>
      <w:sz w:val="24"/>
      <w:szCs w:val="24"/>
      <w:lang w:bidi="ar-SA"/>
    </w:rPr>
  </w:style>
  <w:style w:type="paragraph" w:customStyle="1" w:styleId="268">
    <w:name w:val="正文文本缩进1"/>
    <w:basedOn w:val="1"/>
    <w:link w:val="267"/>
    <w:qFormat/>
    <w:uiPriority w:val="0"/>
    <w:pPr>
      <w:spacing w:line="480" w:lineRule="exact"/>
      <w:ind w:firstLine="480"/>
    </w:pPr>
    <w:rPr>
      <w:rFonts w:ascii="宋体" w:hAnsi="宋体"/>
      <w:sz w:val="24"/>
    </w:rPr>
  </w:style>
  <w:style w:type="character" w:customStyle="1" w:styleId="269">
    <w:name w:val="locality"/>
    <w:qFormat/>
    <w:uiPriority w:val="0"/>
  </w:style>
  <w:style w:type="character" w:customStyle="1" w:styleId="270">
    <w:name w:val="Char Char11"/>
    <w:qFormat/>
    <w:uiPriority w:val="0"/>
    <w:rPr>
      <w:rFonts w:ascii="宋体" w:eastAsia="宋体"/>
      <w:b/>
      <w:sz w:val="24"/>
      <w:u w:val="single"/>
      <w:lang w:val="en-US" w:eastAsia="zh-CN" w:bidi="ar-SA"/>
    </w:rPr>
  </w:style>
  <w:style w:type="character" w:customStyle="1" w:styleId="271">
    <w:name w:val="txt"/>
    <w:qFormat/>
    <w:uiPriority w:val="0"/>
  </w:style>
  <w:style w:type="character" w:customStyle="1" w:styleId="272">
    <w:name w:val="black1"/>
    <w:qFormat/>
    <w:uiPriority w:val="0"/>
    <w:rPr>
      <w:color w:val="000000"/>
    </w:rPr>
  </w:style>
  <w:style w:type="character" w:customStyle="1" w:styleId="273">
    <w:name w:val="注释 Char"/>
    <w:link w:val="274"/>
    <w:qFormat/>
    <w:uiPriority w:val="0"/>
    <w:rPr>
      <w:rFonts w:ascii="宋体" w:hAnsi="宋体"/>
      <w:sz w:val="21"/>
      <w:szCs w:val="21"/>
    </w:rPr>
  </w:style>
  <w:style w:type="paragraph" w:customStyle="1" w:styleId="274">
    <w:name w:val="注释"/>
    <w:basedOn w:val="1"/>
    <w:link w:val="273"/>
    <w:qFormat/>
    <w:uiPriority w:val="0"/>
    <w:pPr>
      <w:ind w:left="420" w:hanging="420"/>
      <w:jc w:val="left"/>
    </w:pPr>
    <w:rPr>
      <w:rFonts w:ascii="宋体" w:hAnsi="宋体"/>
      <w:szCs w:val="21"/>
    </w:rPr>
  </w:style>
  <w:style w:type="character" w:customStyle="1" w:styleId="275">
    <w:name w:val="标题 Char"/>
    <w:qFormat/>
    <w:uiPriority w:val="0"/>
    <w:rPr>
      <w:b/>
      <w:sz w:val="32"/>
    </w:rPr>
  </w:style>
  <w:style w:type="character" w:customStyle="1" w:styleId="276">
    <w:name w:val="正文文本缩进 Char"/>
    <w:qFormat/>
    <w:uiPriority w:val="0"/>
    <w:rPr>
      <w:rFonts w:eastAsia="宋体"/>
      <w:sz w:val="24"/>
      <w:szCs w:val="24"/>
      <w:lang w:val="en-US" w:eastAsia="zh-CN" w:bidi="ar-SA"/>
    </w:rPr>
  </w:style>
  <w:style w:type="character" w:customStyle="1" w:styleId="277">
    <w:name w:val="Char Char111"/>
    <w:qFormat/>
    <w:uiPriority w:val="0"/>
    <w:rPr>
      <w:rFonts w:ascii="宋体" w:eastAsia="宋体"/>
      <w:b/>
      <w:sz w:val="24"/>
      <w:u w:val="single"/>
      <w:lang w:val="en-US" w:eastAsia="zh-CN" w:bidi="ar-SA"/>
    </w:rPr>
  </w:style>
  <w:style w:type="character" w:customStyle="1" w:styleId="278">
    <w:name w:val="成文日期 Char"/>
    <w:link w:val="279"/>
    <w:qFormat/>
    <w:uiPriority w:val="0"/>
    <w:rPr>
      <w:rFonts w:ascii="仿宋_GB2312" w:eastAsia="仿宋_GB2312"/>
      <w:sz w:val="32"/>
    </w:rPr>
  </w:style>
  <w:style w:type="paragraph" w:customStyle="1" w:styleId="279">
    <w:name w:val="成文日期"/>
    <w:basedOn w:val="1"/>
    <w:link w:val="278"/>
    <w:qFormat/>
    <w:uiPriority w:val="0"/>
    <w:pPr>
      <w:spacing w:line="570" w:lineRule="exact"/>
      <w:ind w:right="400" w:firstLine="200"/>
      <w:jc w:val="right"/>
    </w:pPr>
    <w:rPr>
      <w:rFonts w:ascii="仿宋_GB2312" w:eastAsia="仿宋_GB2312"/>
      <w:sz w:val="32"/>
      <w:szCs w:val="20"/>
    </w:rPr>
  </w:style>
  <w:style w:type="character" w:customStyle="1" w:styleId="280">
    <w:name w:val="street-address"/>
    <w:qFormat/>
    <w:uiPriority w:val="0"/>
  </w:style>
  <w:style w:type="character" w:customStyle="1" w:styleId="281">
    <w:name w:val="apple-style-span"/>
    <w:qFormat/>
    <w:uiPriority w:val="0"/>
    <w:rPr>
      <w:rFonts w:cs="Times New Roman"/>
    </w:rPr>
  </w:style>
  <w:style w:type="character" w:customStyle="1" w:styleId="282">
    <w:name w:val="正文重点 Char"/>
    <w:link w:val="283"/>
    <w:qFormat/>
    <w:uiPriority w:val="0"/>
    <w:rPr>
      <w:b/>
      <w:sz w:val="24"/>
    </w:rPr>
  </w:style>
  <w:style w:type="paragraph" w:customStyle="1" w:styleId="283">
    <w:name w:val="正文重点"/>
    <w:basedOn w:val="1"/>
    <w:link w:val="282"/>
    <w:qFormat/>
    <w:uiPriority w:val="0"/>
    <w:pPr>
      <w:spacing w:line="360" w:lineRule="auto"/>
      <w:ind w:firstLine="482"/>
      <w:jc w:val="left"/>
    </w:pPr>
    <w:rPr>
      <w:b/>
      <w:sz w:val="24"/>
      <w:szCs w:val="20"/>
    </w:rPr>
  </w:style>
  <w:style w:type="character" w:customStyle="1" w:styleId="284">
    <w:name w:val="正文大标题 Char"/>
    <w:link w:val="285"/>
    <w:qFormat/>
    <w:uiPriority w:val="0"/>
    <w:rPr>
      <w:rFonts w:ascii="宋体" w:hAnsi="宋体"/>
      <w:b/>
      <w:color w:val="000000"/>
      <w:sz w:val="28"/>
      <w:szCs w:val="21"/>
    </w:rPr>
  </w:style>
  <w:style w:type="paragraph" w:customStyle="1" w:styleId="285">
    <w:name w:val="正文大标题"/>
    <w:basedOn w:val="286"/>
    <w:next w:val="184"/>
    <w:link w:val="284"/>
    <w:qFormat/>
    <w:uiPriority w:val="0"/>
    <w:pPr>
      <w:jc w:val="center"/>
    </w:pPr>
    <w:rPr>
      <w:i w:val="0"/>
      <w:color w:val="000000"/>
      <w:sz w:val="28"/>
      <w:szCs w:val="21"/>
    </w:rPr>
  </w:style>
  <w:style w:type="paragraph" w:customStyle="1" w:styleId="286">
    <w:name w:val="正文小标题"/>
    <w:basedOn w:val="1"/>
    <w:next w:val="184"/>
    <w:link w:val="287"/>
    <w:qFormat/>
    <w:uiPriority w:val="0"/>
    <w:pPr>
      <w:spacing w:before="312" w:after="312"/>
      <w:ind w:firstLine="482"/>
      <w:jc w:val="left"/>
    </w:pPr>
    <w:rPr>
      <w:rFonts w:ascii="宋体" w:hAnsi="宋体"/>
      <w:b/>
      <w:i/>
      <w:color w:val="FF0000"/>
      <w:sz w:val="24"/>
      <w:szCs w:val="20"/>
    </w:rPr>
  </w:style>
  <w:style w:type="character" w:customStyle="1" w:styleId="287">
    <w:name w:val="正文小标题 Char"/>
    <w:link w:val="286"/>
    <w:qFormat/>
    <w:uiPriority w:val="0"/>
    <w:rPr>
      <w:rFonts w:ascii="宋体" w:hAnsi="宋体"/>
      <w:b/>
      <w:i/>
      <w:color w:val="FF0000"/>
      <w:sz w:val="24"/>
    </w:rPr>
  </w:style>
  <w:style w:type="character" w:customStyle="1" w:styleId="288">
    <w:name w:val="bjh-p"/>
    <w:qFormat/>
    <w:uiPriority w:val="0"/>
  </w:style>
  <w:style w:type="character" w:customStyle="1" w:styleId="289">
    <w:name w:val="纯文本 Char1"/>
    <w:qFormat/>
    <w:uiPriority w:val="0"/>
    <w:rPr>
      <w:rFonts w:ascii="宋体" w:hAnsi="Courier New" w:eastAsia="宋体"/>
      <w:sz w:val="21"/>
      <w:lang w:val="en-US" w:eastAsia="zh-CN" w:bidi="ar-SA"/>
    </w:rPr>
  </w:style>
  <w:style w:type="character" w:customStyle="1" w:styleId="290">
    <w:name w:val="title4"/>
    <w:qFormat/>
    <w:uiPriority w:val="0"/>
    <w:rPr>
      <w:b/>
      <w:bCs/>
      <w:color w:val="1D87B3"/>
      <w:sz w:val="15"/>
      <w:szCs w:val="15"/>
    </w:rPr>
  </w:style>
  <w:style w:type="character" w:customStyle="1" w:styleId="291">
    <w:name w:val="批注文字 字符"/>
    <w:qFormat/>
    <w:uiPriority w:val="99"/>
    <w:rPr>
      <w:rFonts w:ascii="Times New Roman" w:hAnsi="Times New Roman" w:eastAsia="宋体" w:cs="Times New Roman"/>
      <w:sz w:val="24"/>
      <w:lang w:val="en-US" w:eastAsia="zh-CN" w:bidi="ar-SA"/>
    </w:rPr>
  </w:style>
  <w:style w:type="character" w:customStyle="1" w:styleId="292">
    <w:name w:val="chanpin1"/>
    <w:qFormat/>
    <w:uiPriority w:val="0"/>
    <w:rPr>
      <w:rFonts w:ascii="ˎ̥" w:hAnsi="ˎ̥"/>
      <w:color w:val="000000"/>
      <w:sz w:val="20"/>
      <w:szCs w:val="20"/>
      <w:u w:val="none"/>
    </w:rPr>
  </w:style>
  <w:style w:type="character" w:customStyle="1" w:styleId="293">
    <w:name w:val="标题 2 Char Char"/>
    <w:qFormat/>
    <w:uiPriority w:val="0"/>
    <w:rPr>
      <w:rFonts w:ascii="Arial" w:hAnsi="Arial" w:eastAsia="黑体"/>
      <w:b/>
      <w:bCs/>
      <w:sz w:val="32"/>
      <w:szCs w:val="32"/>
      <w:lang w:val="en-US" w:eastAsia="zh-CN" w:bidi="ar-SA"/>
    </w:rPr>
  </w:style>
  <w:style w:type="character" w:customStyle="1" w:styleId="294">
    <w:name w:val="正文表格 Char"/>
    <w:link w:val="295"/>
    <w:qFormat/>
    <w:uiPriority w:val="0"/>
    <w:rPr>
      <w:rFonts w:ascii="宋体" w:hAnsi="宋体"/>
      <w:color w:val="000000"/>
      <w:sz w:val="21"/>
      <w:szCs w:val="21"/>
    </w:rPr>
  </w:style>
  <w:style w:type="paragraph" w:customStyle="1" w:styleId="295">
    <w:name w:val="正文表格"/>
    <w:basedOn w:val="1"/>
    <w:link w:val="294"/>
    <w:qFormat/>
    <w:uiPriority w:val="0"/>
    <w:pPr>
      <w:jc w:val="left"/>
    </w:pPr>
    <w:rPr>
      <w:rFonts w:ascii="宋体" w:hAnsi="宋体"/>
      <w:color w:val="000000"/>
      <w:szCs w:val="21"/>
    </w:rPr>
  </w:style>
  <w:style w:type="character" w:customStyle="1" w:styleId="296">
    <w:name w:val="chanpin拷贝"/>
    <w:qFormat/>
    <w:uiPriority w:val="0"/>
  </w:style>
  <w:style w:type="character" w:customStyle="1" w:styleId="297">
    <w:name w:val="标题 3 Char Char"/>
    <w:qFormat/>
    <w:uiPriority w:val="0"/>
    <w:rPr>
      <w:rFonts w:eastAsia="宋体"/>
      <w:b/>
      <w:bCs/>
      <w:sz w:val="32"/>
      <w:szCs w:val="32"/>
      <w:lang w:val="en-US" w:eastAsia="zh-CN" w:bidi="ar-SA"/>
    </w:rPr>
  </w:style>
  <w:style w:type="character" w:customStyle="1" w:styleId="298">
    <w:name w:val="页眉 Char"/>
    <w:qFormat/>
    <w:uiPriority w:val="0"/>
    <w:rPr>
      <w:rFonts w:eastAsia="宋体"/>
      <w:sz w:val="18"/>
      <w:szCs w:val="18"/>
      <w:lang w:val="en-US" w:eastAsia="zh-CN" w:bidi="ar-SA"/>
    </w:rPr>
  </w:style>
  <w:style w:type="character" w:customStyle="1" w:styleId="299">
    <w:name w:val="正文缩进 Char"/>
    <w:qFormat/>
    <w:uiPriority w:val="0"/>
    <w:rPr>
      <w:rFonts w:ascii="宋体" w:eastAsia="宋体"/>
      <w:sz w:val="24"/>
      <w:szCs w:val="24"/>
      <w:lang w:val="en-US" w:eastAsia="zh-CN" w:bidi="ar-SA"/>
    </w:rPr>
  </w:style>
  <w:style w:type="character" w:customStyle="1" w:styleId="300">
    <w:name w:val="正文缩进 Char Char"/>
    <w:link w:val="301"/>
    <w:qFormat/>
    <w:uiPriority w:val="0"/>
    <w:rPr>
      <w:rFonts w:ascii="宋体" w:eastAsia="宋体"/>
      <w:color w:val="000000"/>
      <w:sz w:val="28"/>
      <w:lang w:bidi="ar-SA"/>
    </w:rPr>
  </w:style>
  <w:style w:type="paragraph" w:customStyle="1" w:styleId="301">
    <w:name w:val="正文缩进1"/>
    <w:basedOn w:val="1"/>
    <w:link w:val="300"/>
    <w:qFormat/>
    <w:uiPriority w:val="0"/>
    <w:pPr>
      <w:widowControl/>
      <w:spacing w:line="480" w:lineRule="exact"/>
      <w:ind w:firstLine="567"/>
    </w:pPr>
    <w:rPr>
      <w:rFonts w:ascii="宋体"/>
      <w:color w:val="000000"/>
      <w:sz w:val="28"/>
      <w:szCs w:val="20"/>
    </w:rPr>
  </w:style>
  <w:style w:type="character" w:customStyle="1" w:styleId="302">
    <w:name w:val="批注文字 Char"/>
    <w:qFormat/>
    <w:uiPriority w:val="99"/>
    <w:rPr>
      <w:sz w:val="21"/>
      <w:szCs w:val="24"/>
    </w:rPr>
  </w:style>
  <w:style w:type="character" w:customStyle="1" w:styleId="303">
    <w:name w:val="标题 2 Char"/>
    <w:qFormat/>
    <w:uiPriority w:val="0"/>
    <w:rPr>
      <w:rFonts w:ascii="Arial" w:hAnsi="Arial" w:eastAsia="黑体"/>
      <w:b/>
      <w:sz w:val="30"/>
      <w:lang w:val="en-US" w:eastAsia="zh-CN" w:bidi="ar-SA"/>
    </w:rPr>
  </w:style>
  <w:style w:type="character" w:customStyle="1" w:styleId="304">
    <w:name w:val="普通文字1 Char1"/>
    <w:qFormat/>
    <w:uiPriority w:val="0"/>
    <w:rPr>
      <w:rFonts w:ascii="宋体" w:hAnsi="Courier New" w:eastAsia="宋体"/>
      <w:sz w:val="21"/>
      <w:lang w:val="en-US" w:eastAsia="zh-CN" w:bidi="ar-SA"/>
    </w:rPr>
  </w:style>
  <w:style w:type="character" w:customStyle="1" w:styleId="305">
    <w:name w:val="正文格式 Char"/>
    <w:link w:val="306"/>
    <w:qFormat/>
    <w:uiPriority w:val="0"/>
    <w:rPr>
      <w:rFonts w:ascii="宋体" w:hAnsi="宋体"/>
      <w:sz w:val="24"/>
      <w:szCs w:val="24"/>
      <w:lang w:val="en-GB"/>
    </w:rPr>
  </w:style>
  <w:style w:type="paragraph" w:customStyle="1" w:styleId="306">
    <w:name w:val="正文格式"/>
    <w:basedOn w:val="1"/>
    <w:link w:val="305"/>
    <w:qFormat/>
    <w:uiPriority w:val="0"/>
    <w:pPr>
      <w:spacing w:line="360" w:lineRule="auto"/>
      <w:ind w:firstLine="480"/>
    </w:pPr>
    <w:rPr>
      <w:rFonts w:ascii="宋体" w:hAnsi="宋体"/>
      <w:sz w:val="24"/>
      <w:lang w:val="en-GB"/>
    </w:rPr>
  </w:style>
  <w:style w:type="character" w:customStyle="1" w:styleId="307">
    <w:name w:val="段1 Char"/>
    <w:qFormat/>
    <w:uiPriority w:val="0"/>
    <w:rPr>
      <w:rFonts w:ascii="宋体" w:eastAsia="宋体"/>
      <w:sz w:val="24"/>
      <w:lang w:val="en-US" w:eastAsia="zh-CN" w:bidi="ar-SA"/>
    </w:rPr>
  </w:style>
  <w:style w:type="character" w:customStyle="1" w:styleId="308">
    <w:name w:val="列出段落 Char1"/>
    <w:link w:val="309"/>
    <w:qFormat/>
    <w:uiPriority w:val="34"/>
    <w:rPr>
      <w:rFonts w:ascii="Calibri" w:hAnsi="Calibri" w:eastAsia="宋体"/>
      <w:sz w:val="21"/>
      <w:szCs w:val="22"/>
      <w:lang w:val="en-US" w:eastAsia="zh-CN" w:bidi="ar-SA"/>
    </w:rPr>
  </w:style>
  <w:style w:type="paragraph" w:customStyle="1" w:styleId="309">
    <w:name w:val="列出段落1"/>
    <w:basedOn w:val="1"/>
    <w:link w:val="308"/>
    <w:qFormat/>
    <w:uiPriority w:val="34"/>
    <w:pPr>
      <w:ind w:firstLine="420"/>
    </w:pPr>
    <w:rPr>
      <w:rFonts w:ascii="Calibri" w:hAnsi="Calibri"/>
      <w:szCs w:val="22"/>
    </w:rPr>
  </w:style>
  <w:style w:type="paragraph" w:customStyle="1" w:styleId="310">
    <w:name w:val="_Style 160"/>
    <w:qFormat/>
    <w:uiPriority w:val="0"/>
    <w:rPr>
      <w:rFonts w:ascii="Times New Roman" w:hAnsi="Times New Roman" w:eastAsia="宋体" w:cs="Times New Roman"/>
      <w:sz w:val="21"/>
      <w:szCs w:val="24"/>
      <w:lang w:val="en-US" w:eastAsia="zh-CN" w:bidi="ar-SA"/>
    </w:rPr>
  </w:style>
  <w:style w:type="paragraph" w:customStyle="1" w:styleId="311">
    <w:name w:val="xl46"/>
    <w:basedOn w:val="1"/>
    <w:qFormat/>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12">
    <w:name w:val="正文须知-2级"/>
    <w:basedOn w:val="1"/>
    <w:qFormat/>
    <w:uiPriority w:val="0"/>
    <w:pPr>
      <w:numPr>
        <w:ilvl w:val="1"/>
        <w:numId w:val="1"/>
      </w:numPr>
      <w:spacing w:line="300" w:lineRule="auto"/>
    </w:pPr>
    <w:rPr>
      <w:rFonts w:ascii="宋体" w:hAnsi="Calibri"/>
      <w:sz w:val="24"/>
      <w:szCs w:val="21"/>
    </w:rPr>
  </w:style>
  <w:style w:type="paragraph" w:customStyle="1" w:styleId="313">
    <w:name w:val="Char Char Char1 Char1"/>
    <w:basedOn w:val="1"/>
    <w:qFormat/>
    <w:uiPriority w:val="0"/>
    <w:rPr>
      <w:rFonts w:ascii="Tahoma" w:hAnsi="Tahoma"/>
      <w:sz w:val="24"/>
      <w:szCs w:val="20"/>
    </w:rPr>
  </w:style>
  <w:style w:type="paragraph" w:customStyle="1" w:styleId="314">
    <w:name w:val="Char Char Char Char Char Char Char Char Char Char1"/>
    <w:basedOn w:val="1"/>
    <w:qFormat/>
    <w:uiPriority w:val="0"/>
    <w:rPr>
      <w:rFonts w:ascii="宋体" w:hAnsi="宋体" w:cs="Courier New"/>
      <w:sz w:val="32"/>
      <w:szCs w:val="32"/>
    </w:rPr>
  </w:style>
  <w:style w:type="paragraph" w:customStyle="1" w:styleId="31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16">
    <w:name w:val="列出段落11"/>
    <w:basedOn w:val="1"/>
    <w:qFormat/>
    <w:uiPriority w:val="0"/>
    <w:pPr>
      <w:ind w:firstLine="420"/>
    </w:pPr>
    <w:rPr>
      <w:rFonts w:ascii="Calibri" w:hAnsi="Calibri"/>
      <w:szCs w:val="22"/>
    </w:rPr>
  </w:style>
  <w:style w:type="paragraph" w:customStyle="1" w:styleId="317">
    <w:name w:val="修订1"/>
    <w:qFormat/>
    <w:uiPriority w:val="0"/>
    <w:rPr>
      <w:rFonts w:ascii="Times New Roman" w:hAnsi="Times New Roman" w:eastAsia="宋体" w:cs="Times New Roman"/>
      <w:sz w:val="21"/>
      <w:szCs w:val="24"/>
      <w:lang w:val="en-US" w:eastAsia="zh-CN" w:bidi="ar-SA"/>
    </w:rPr>
  </w:style>
  <w:style w:type="paragraph" w:customStyle="1" w:styleId="318">
    <w:name w:val="background1"/>
    <w:basedOn w:val="1"/>
    <w:qFormat/>
    <w:uiPriority w:val="0"/>
    <w:pPr>
      <w:widowControl/>
      <w:spacing w:before="100" w:beforeAutospacing="1" w:after="100" w:afterAutospacing="1"/>
      <w:jc w:val="left"/>
    </w:pPr>
    <w:rPr>
      <w:rFonts w:ascii="宋体" w:hAnsi="宋体" w:cs="宋体"/>
      <w:sz w:val="24"/>
    </w:rPr>
  </w:style>
  <w:style w:type="paragraph" w:customStyle="1" w:styleId="319">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2"/>
      <w:szCs w:val="22"/>
    </w:rPr>
  </w:style>
  <w:style w:type="paragraph" w:customStyle="1" w:styleId="320">
    <w:name w:val="Char22"/>
    <w:basedOn w:val="1"/>
    <w:qFormat/>
    <w:uiPriority w:val="0"/>
    <w:rPr>
      <w:rFonts w:ascii="Tahoma" w:hAnsi="Tahoma"/>
      <w:sz w:val="24"/>
      <w:szCs w:val="20"/>
    </w:rPr>
  </w:style>
  <w:style w:type="paragraph" w:customStyle="1" w:styleId="321">
    <w:name w:val="Char Char Char Char Char Char Char Char Char Char Char Char Char Char Char Char1"/>
    <w:basedOn w:val="1"/>
    <w:qFormat/>
    <w:uiPriority w:val="0"/>
    <w:pPr>
      <w:widowControl/>
      <w:spacing w:after="160" w:line="240" w:lineRule="exact"/>
      <w:jc w:val="center"/>
    </w:pPr>
    <w:rPr>
      <w:rFonts w:ascii="宋体" w:hAnsi="宋体"/>
      <w:b/>
      <w:sz w:val="30"/>
      <w:szCs w:val="30"/>
      <w:lang w:eastAsia="en-US"/>
    </w:rPr>
  </w:style>
  <w:style w:type="paragraph" w:customStyle="1" w:styleId="322">
    <w:name w:val="正文 + 楷体_GB2312"/>
    <w:basedOn w:val="1"/>
    <w:qFormat/>
    <w:uiPriority w:val="0"/>
    <w:pPr>
      <w:widowControl/>
      <w:jc w:val="left"/>
    </w:pPr>
    <w:rPr>
      <w:rFonts w:ascii="楷体_GB2312" w:eastAsia="楷体_GB2312" w:cs="Arial"/>
      <w:sz w:val="24"/>
    </w:rPr>
  </w:style>
  <w:style w:type="paragraph" w:customStyle="1" w:styleId="323">
    <w:name w:val="xl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2"/>
      <w:szCs w:val="22"/>
    </w:rPr>
  </w:style>
  <w:style w:type="paragraph" w:customStyle="1" w:styleId="324">
    <w:name w:val="正文文本样式 加粗"/>
    <w:basedOn w:val="325"/>
    <w:qFormat/>
    <w:uiPriority w:val="0"/>
    <w:rPr>
      <w:b/>
    </w:rPr>
  </w:style>
  <w:style w:type="paragraph" w:customStyle="1" w:styleId="325">
    <w:name w:val="正文文本样式"/>
    <w:basedOn w:val="1"/>
    <w:qFormat/>
    <w:uiPriority w:val="0"/>
    <w:pPr>
      <w:spacing w:line="360" w:lineRule="auto"/>
      <w:ind w:firstLine="482"/>
    </w:pPr>
    <w:rPr>
      <w:rFonts w:cs="宋体"/>
      <w:sz w:val="24"/>
      <w:szCs w:val="20"/>
    </w:rPr>
  </w:style>
  <w:style w:type="paragraph" w:customStyle="1" w:styleId="326">
    <w:name w:val="Char2 Char Char Char Char Char Char1"/>
    <w:basedOn w:val="1"/>
    <w:qFormat/>
    <w:uiPriority w:val="0"/>
    <w:pPr>
      <w:widowControl/>
      <w:spacing w:line="400" w:lineRule="exact"/>
      <w:jc w:val="center"/>
    </w:pPr>
  </w:style>
  <w:style w:type="paragraph" w:customStyle="1" w:styleId="327">
    <w:name w:val="1 Char Char Char Char"/>
    <w:basedOn w:val="1"/>
    <w:qFormat/>
    <w:uiPriority w:val="0"/>
    <w:rPr>
      <w:rFonts w:ascii="Tahoma" w:hAnsi="Tahoma"/>
      <w:sz w:val="24"/>
      <w:szCs w:val="20"/>
    </w:rPr>
  </w:style>
  <w:style w:type="paragraph" w:customStyle="1" w:styleId="328">
    <w:name w:val="列出段落2"/>
    <w:basedOn w:val="1"/>
    <w:qFormat/>
    <w:uiPriority w:val="0"/>
    <w:pPr>
      <w:ind w:firstLine="420"/>
    </w:pPr>
    <w:rPr>
      <w:rFonts w:ascii="Calibri" w:hAnsi="Calibri"/>
      <w:szCs w:val="22"/>
    </w:rPr>
  </w:style>
  <w:style w:type="paragraph" w:customStyle="1" w:styleId="329">
    <w:name w:val="无间隔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0">
    <w:name w:val="Char"/>
    <w:basedOn w:val="1"/>
    <w:qFormat/>
    <w:uiPriority w:val="0"/>
    <w:pPr>
      <w:tabs>
        <w:tab w:val="left" w:pos="360"/>
      </w:tabs>
    </w:pPr>
    <w:rPr>
      <w:sz w:val="24"/>
    </w:rPr>
  </w:style>
  <w:style w:type="paragraph" w:customStyle="1" w:styleId="331">
    <w:name w:val="xl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2"/>
      <w:szCs w:val="22"/>
    </w:rPr>
  </w:style>
  <w:style w:type="paragraph" w:customStyle="1" w:styleId="332">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333">
    <w:name w:val="表格1"/>
    <w:basedOn w:val="1"/>
    <w:qFormat/>
    <w:uiPriority w:val="0"/>
    <w:pPr>
      <w:ind w:firstLine="480"/>
      <w:jc w:val="center"/>
    </w:pPr>
    <w:rPr>
      <w:sz w:val="24"/>
      <w:szCs w:val="20"/>
    </w:rPr>
  </w:style>
  <w:style w:type="paragraph" w:customStyle="1" w:styleId="334">
    <w:name w:val="标题1-附件"/>
    <w:basedOn w:val="182"/>
    <w:qFormat/>
    <w:uiPriority w:val="0"/>
    <w:pPr>
      <w:jc w:val="left"/>
    </w:pPr>
    <w:rPr>
      <w:sz w:val="24"/>
      <w:szCs w:val="24"/>
    </w:rPr>
  </w:style>
  <w:style w:type="paragraph" w:customStyle="1" w:styleId="335">
    <w:name w:val="Char1"/>
    <w:basedOn w:val="1"/>
    <w:qFormat/>
    <w:uiPriority w:val="0"/>
    <w:pPr>
      <w:tabs>
        <w:tab w:val="left" w:pos="360"/>
      </w:tabs>
    </w:pPr>
    <w:rPr>
      <w:sz w:val="24"/>
    </w:rPr>
  </w:style>
  <w:style w:type="paragraph" w:customStyle="1" w:styleId="336">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Arial Unicode MS"/>
      <w:color w:val="000000"/>
      <w:sz w:val="20"/>
      <w:szCs w:val="20"/>
    </w:rPr>
  </w:style>
  <w:style w:type="paragraph" w:customStyle="1" w:styleId="337">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38">
    <w:name w:val="Char1 Char Char Char1"/>
    <w:basedOn w:val="1"/>
    <w:qFormat/>
    <w:uiPriority w:val="0"/>
    <w:rPr>
      <w:rFonts w:ascii="Tahoma" w:hAnsi="Tahoma" w:cs="仿宋_GB2312"/>
      <w:sz w:val="24"/>
      <w:szCs w:val="28"/>
    </w:rPr>
  </w:style>
  <w:style w:type="paragraph" w:customStyle="1" w:styleId="339">
    <w:name w:val="Char Char Char Char Char Char Char2"/>
    <w:basedOn w:val="1"/>
    <w:qFormat/>
    <w:uiPriority w:val="0"/>
    <w:pPr>
      <w:spacing w:line="360" w:lineRule="auto"/>
      <w:ind w:firstLine="200"/>
    </w:pPr>
    <w:rPr>
      <w:rFonts w:eastAsia="仿宋_GB2312"/>
      <w:sz w:val="24"/>
    </w:rPr>
  </w:style>
  <w:style w:type="paragraph" w:customStyle="1" w:styleId="340">
    <w:name w:val="样式2"/>
    <w:basedOn w:val="243"/>
    <w:qFormat/>
    <w:uiPriority w:val="0"/>
    <w:pPr>
      <w:spacing w:line="360" w:lineRule="auto"/>
      <w:jc w:val="center"/>
    </w:pPr>
    <w:rPr>
      <w:sz w:val="24"/>
    </w:rPr>
  </w:style>
  <w:style w:type="paragraph" w:customStyle="1" w:styleId="341">
    <w:name w:val="Char Char Char Char Char Char Char Char Char Char2"/>
    <w:basedOn w:val="1"/>
    <w:qFormat/>
    <w:uiPriority w:val="0"/>
    <w:rPr>
      <w:rFonts w:ascii="宋体" w:hAnsi="宋体" w:cs="Courier New"/>
      <w:sz w:val="32"/>
      <w:szCs w:val="32"/>
    </w:rPr>
  </w:style>
  <w:style w:type="paragraph" w:customStyle="1" w:styleId="342">
    <w:name w:val="Char3 Char Char Char1"/>
    <w:basedOn w:val="1"/>
    <w:qFormat/>
    <w:uiPriority w:val="0"/>
    <w:rPr>
      <w:rFonts w:ascii="Tahoma" w:hAnsi="Tahoma"/>
      <w:sz w:val="24"/>
      <w:szCs w:val="20"/>
    </w:rPr>
  </w:style>
  <w:style w:type="paragraph" w:customStyle="1" w:styleId="343">
    <w:name w:val="项目编号2"/>
    <w:basedOn w:val="344"/>
    <w:qFormat/>
    <w:uiPriority w:val="0"/>
    <w:pPr>
      <w:numPr>
        <w:numId w:val="2"/>
      </w:numPr>
    </w:pPr>
  </w:style>
  <w:style w:type="paragraph" w:customStyle="1" w:styleId="34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345">
    <w:name w:val="List Paragraph1"/>
    <w:basedOn w:val="1"/>
    <w:qFormat/>
    <w:uiPriority w:val="0"/>
    <w:pPr>
      <w:ind w:firstLine="420"/>
    </w:pPr>
    <w:rPr>
      <w:rFonts w:ascii="Calibri" w:hAnsi="Calibri"/>
      <w:szCs w:val="22"/>
    </w:rPr>
  </w:style>
  <w:style w:type="paragraph" w:customStyle="1" w:styleId="346">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47">
    <w:name w:val="字元 字元1"/>
    <w:basedOn w:val="1"/>
    <w:qFormat/>
    <w:uiPriority w:val="0"/>
    <w:rPr>
      <w:rFonts w:ascii="Tahoma" w:hAnsi="Tahoma"/>
      <w:sz w:val="24"/>
      <w:szCs w:val="20"/>
    </w:rPr>
  </w:style>
  <w:style w:type="paragraph" w:customStyle="1" w:styleId="348">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49">
    <w:name w:val="样式 宋体 五号 行距: 单倍行距"/>
    <w:basedOn w:val="1"/>
    <w:qFormat/>
    <w:uiPriority w:val="0"/>
    <w:pPr>
      <w:jc w:val="left"/>
    </w:pPr>
    <w:rPr>
      <w:rFonts w:ascii="宋体" w:hAnsi="宋体"/>
      <w:szCs w:val="20"/>
    </w:rPr>
  </w:style>
  <w:style w:type="paragraph" w:customStyle="1" w:styleId="350">
    <w:name w:val="图文"/>
    <w:basedOn w:val="1"/>
    <w:qFormat/>
    <w:uiPriority w:val="0"/>
    <w:pPr>
      <w:spacing w:after="50" w:line="360" w:lineRule="auto"/>
    </w:pPr>
    <w:rPr>
      <w:sz w:val="24"/>
    </w:rPr>
  </w:style>
  <w:style w:type="paragraph" w:customStyle="1" w:styleId="351">
    <w:name w:val="xl4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52">
    <w:name w:val="Char Char1"/>
    <w:basedOn w:val="206"/>
    <w:qFormat/>
    <w:uiPriority w:val="0"/>
    <w:rPr>
      <w:rFonts w:ascii="Tahoma" w:hAnsi="Tahoma"/>
      <w:sz w:val="24"/>
    </w:rPr>
  </w:style>
  <w:style w:type="paragraph" w:customStyle="1" w:styleId="353">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54">
    <w:name w:val="缺省文本"/>
    <w:basedOn w:val="1"/>
    <w:qFormat/>
    <w:uiPriority w:val="0"/>
    <w:pPr>
      <w:jc w:val="left"/>
    </w:pPr>
    <w:rPr>
      <w:sz w:val="24"/>
    </w:rPr>
  </w:style>
  <w:style w:type="paragraph" w:customStyle="1" w:styleId="355">
    <w:name w:val="五级条标题"/>
    <w:basedOn w:val="356"/>
    <w:next w:val="1"/>
    <w:qFormat/>
    <w:uiPriority w:val="0"/>
    <w:pPr>
      <w:numPr>
        <w:ilvl w:val="5"/>
      </w:numPr>
      <w:tabs>
        <w:tab w:val="left" w:pos="360"/>
        <w:tab w:val="left" w:pos="840"/>
      </w:tabs>
      <w:ind w:left="0" w:hanging="840"/>
      <w:outlineLvl w:val="5"/>
    </w:pPr>
  </w:style>
  <w:style w:type="paragraph" w:customStyle="1" w:styleId="356">
    <w:name w:val="四级条标题"/>
    <w:basedOn w:val="357"/>
    <w:next w:val="1"/>
    <w:qFormat/>
    <w:uiPriority w:val="0"/>
    <w:pPr>
      <w:numPr>
        <w:ilvl w:val="4"/>
      </w:numPr>
      <w:tabs>
        <w:tab w:val="left" w:pos="360"/>
        <w:tab w:val="left" w:pos="840"/>
      </w:tabs>
      <w:ind w:left="0" w:hanging="840"/>
      <w:outlineLvl w:val="4"/>
    </w:pPr>
  </w:style>
  <w:style w:type="paragraph" w:customStyle="1" w:styleId="357">
    <w:name w:val="三级条标题"/>
    <w:basedOn w:val="358"/>
    <w:next w:val="1"/>
    <w:qFormat/>
    <w:uiPriority w:val="0"/>
    <w:pPr>
      <w:numPr>
        <w:ilvl w:val="3"/>
        <w:numId w:val="4"/>
      </w:numPr>
      <w:tabs>
        <w:tab w:val="left" w:pos="360"/>
        <w:tab w:val="left" w:pos="840"/>
      </w:tabs>
      <w:ind w:left="0" w:hanging="840"/>
      <w:outlineLvl w:val="3"/>
    </w:pPr>
  </w:style>
  <w:style w:type="paragraph" w:customStyle="1" w:styleId="358">
    <w:name w:val="二级条标题"/>
    <w:basedOn w:val="359"/>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359">
    <w:name w:val="一级条标题"/>
    <w:basedOn w:val="360"/>
    <w:next w:val="1"/>
    <w:qFormat/>
    <w:uiPriority w:val="0"/>
    <w:pPr>
      <w:numPr>
        <w:ilvl w:val="1"/>
      </w:numPr>
      <w:tabs>
        <w:tab w:val="left" w:pos="360"/>
        <w:tab w:val="left" w:pos="840"/>
      </w:tabs>
      <w:ind w:left="0" w:hanging="840"/>
      <w:outlineLvl w:val="1"/>
    </w:pPr>
  </w:style>
  <w:style w:type="paragraph" w:customStyle="1" w:styleId="360">
    <w:name w:val="章标题"/>
    <w:next w:val="1"/>
    <w:qFormat/>
    <w:uiPriority w:val="0"/>
    <w:pPr>
      <w:numPr>
        <w:ilvl w:val="0"/>
        <w:numId w:val="4"/>
      </w:numPr>
      <w:spacing w:before="156" w:after="156" w:line="460" w:lineRule="exact"/>
      <w:ind w:left="0"/>
      <w:jc w:val="both"/>
      <w:outlineLvl w:val="0"/>
    </w:pPr>
    <w:rPr>
      <w:rFonts w:ascii="黑体" w:hAnsi="Times New Roman" w:eastAsia="黑体" w:cs="Times New Roman"/>
      <w:b/>
      <w:sz w:val="28"/>
      <w:lang w:val="en-US" w:eastAsia="zh-CN" w:bidi="ar-SA"/>
    </w:rPr>
  </w:style>
  <w:style w:type="paragraph" w:customStyle="1" w:styleId="361">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b/>
      <w:bCs/>
      <w:color w:val="000000"/>
      <w:sz w:val="20"/>
      <w:szCs w:val="20"/>
    </w:rPr>
  </w:style>
  <w:style w:type="paragraph" w:customStyle="1" w:styleId="362">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63">
    <w:name w:val="项目符号1"/>
    <w:basedOn w:val="325"/>
    <w:qFormat/>
    <w:uiPriority w:val="0"/>
    <w:pPr>
      <w:ind w:left="-25" w:firstLine="0"/>
    </w:pPr>
  </w:style>
  <w:style w:type="paragraph" w:customStyle="1" w:styleId="364">
    <w:name w:val="图中文字"/>
    <w:basedOn w:val="1"/>
    <w:qFormat/>
    <w:uiPriority w:val="0"/>
    <w:pPr>
      <w:spacing w:line="0" w:lineRule="atLeast"/>
      <w:jc w:val="center"/>
    </w:pPr>
    <w:rPr>
      <w:sz w:val="24"/>
      <w:szCs w:val="20"/>
    </w:rPr>
  </w:style>
  <w:style w:type="paragraph" w:customStyle="1" w:styleId="365">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66">
    <w:name w:val="font8"/>
    <w:basedOn w:val="1"/>
    <w:qFormat/>
    <w:uiPriority w:val="0"/>
    <w:pPr>
      <w:widowControl/>
      <w:spacing w:before="100" w:beforeAutospacing="1" w:after="100" w:afterAutospacing="1"/>
      <w:jc w:val="left"/>
    </w:pPr>
    <w:rPr>
      <w:sz w:val="36"/>
      <w:szCs w:val="36"/>
    </w:rPr>
  </w:style>
  <w:style w:type="paragraph" w:customStyle="1" w:styleId="367">
    <w:name w:val="Char Char Char1 Char"/>
    <w:basedOn w:val="1"/>
    <w:qFormat/>
    <w:uiPriority w:val="0"/>
    <w:rPr>
      <w:rFonts w:ascii="Tahoma" w:hAnsi="Tahoma"/>
      <w:sz w:val="24"/>
      <w:szCs w:val="20"/>
    </w:rPr>
  </w:style>
  <w:style w:type="paragraph" w:customStyle="1" w:styleId="368">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69">
    <w:name w:val="Char Char Char"/>
    <w:basedOn w:val="1"/>
    <w:qFormat/>
    <w:uiPriority w:val="0"/>
    <w:rPr>
      <w:rFonts w:ascii="Tahoma" w:hAnsi="Tahoma"/>
      <w:sz w:val="24"/>
      <w:szCs w:val="20"/>
    </w:rPr>
  </w:style>
  <w:style w:type="paragraph" w:customStyle="1" w:styleId="370">
    <w:name w:val="正文列项_数字"/>
    <w:basedOn w:val="1"/>
    <w:qFormat/>
    <w:uiPriority w:val="0"/>
    <w:pPr>
      <w:numPr>
        <w:ilvl w:val="7"/>
        <w:numId w:val="4"/>
      </w:numPr>
      <w:tabs>
        <w:tab w:val="clear" w:pos="860"/>
      </w:tabs>
      <w:spacing w:line="460" w:lineRule="exact"/>
      <w:ind w:left="680" w:hanging="150"/>
      <w:outlineLvl w:val="7"/>
    </w:pPr>
    <w:rPr>
      <w:rFonts w:ascii="宋体"/>
      <w:sz w:val="28"/>
      <w:szCs w:val="20"/>
    </w:rPr>
  </w:style>
  <w:style w:type="paragraph" w:customStyle="1" w:styleId="371">
    <w:name w:val="xl23"/>
    <w:basedOn w:val="1"/>
    <w:qFormat/>
    <w:uiPriority w:val="0"/>
    <w:pPr>
      <w:widowControl/>
      <w:spacing w:before="100" w:beforeAutospacing="1" w:after="100" w:afterAutospacing="1" w:line="360" w:lineRule="auto"/>
    </w:pPr>
    <w:rPr>
      <w:sz w:val="24"/>
      <w:szCs w:val="20"/>
    </w:rPr>
  </w:style>
  <w:style w:type="paragraph" w:customStyle="1" w:styleId="372">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customStyle="1" w:styleId="373">
    <w:name w:val="Char Char41"/>
    <w:basedOn w:val="1"/>
    <w:qFormat/>
    <w:uiPriority w:val="0"/>
    <w:pPr>
      <w:widowControl/>
      <w:spacing w:line="400" w:lineRule="exact"/>
      <w:jc w:val="center"/>
    </w:pPr>
  </w:style>
  <w:style w:type="paragraph" w:customStyle="1" w:styleId="374">
    <w:name w:val="xl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16"/>
      <w:szCs w:val="16"/>
    </w:rPr>
  </w:style>
  <w:style w:type="paragraph" w:customStyle="1" w:styleId="375">
    <w:name w:val="字元 字元2"/>
    <w:basedOn w:val="1"/>
    <w:qFormat/>
    <w:uiPriority w:val="0"/>
    <w:rPr>
      <w:rFonts w:ascii="Tahoma" w:hAnsi="Tahoma"/>
      <w:sz w:val="24"/>
      <w:szCs w:val="20"/>
    </w:rPr>
  </w:style>
  <w:style w:type="paragraph" w:customStyle="1" w:styleId="376">
    <w:name w:val="Default"/>
    <w:qFormat/>
    <w:uiPriority w:val="0"/>
    <w:pPr>
      <w:widowControl w:val="0"/>
    </w:pPr>
    <w:rPr>
      <w:rFonts w:ascii="Symbol" w:hAnsi="Symbol" w:eastAsia="宋体" w:cs="Symbol"/>
      <w:color w:val="000000"/>
      <w:sz w:val="24"/>
      <w:szCs w:val="24"/>
      <w:lang w:val="en-US" w:eastAsia="zh-CN" w:bidi="ar-SA"/>
    </w:rPr>
  </w:style>
  <w:style w:type="paragraph" w:customStyle="1" w:styleId="377">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0"/>
      <w:szCs w:val="20"/>
    </w:rPr>
  </w:style>
  <w:style w:type="paragraph" w:customStyle="1" w:styleId="378">
    <w:name w:val="Char Char Char Char Char Char Char1"/>
    <w:basedOn w:val="1"/>
    <w:qFormat/>
    <w:uiPriority w:val="0"/>
    <w:pPr>
      <w:spacing w:line="360" w:lineRule="auto"/>
      <w:ind w:firstLine="200"/>
    </w:pPr>
    <w:rPr>
      <w:rFonts w:eastAsia="仿宋_GB2312"/>
      <w:sz w:val="24"/>
    </w:rPr>
  </w:style>
  <w:style w:type="paragraph" w:customStyle="1" w:styleId="379">
    <w:name w:val="Char3 Char Char Char2"/>
    <w:basedOn w:val="1"/>
    <w:qFormat/>
    <w:uiPriority w:val="0"/>
    <w:rPr>
      <w:rFonts w:ascii="Tahoma" w:hAnsi="Tahoma"/>
      <w:sz w:val="24"/>
      <w:szCs w:val="20"/>
    </w:rPr>
  </w:style>
  <w:style w:type="paragraph" w:customStyle="1" w:styleId="380">
    <w:name w:val="xl4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81">
    <w:name w:val="xl4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sz w:val="24"/>
    </w:rPr>
  </w:style>
  <w:style w:type="paragraph" w:customStyle="1" w:styleId="382">
    <w:name w:val="Char Char1 Char Char Char Char Char Char1"/>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83">
    <w:name w:val="xl4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84">
    <w:name w:val="22222222222222"/>
    <w:basedOn w:val="1"/>
    <w:qFormat/>
    <w:uiPriority w:val="0"/>
    <w:pPr>
      <w:widowControl/>
      <w:spacing w:line="360" w:lineRule="auto"/>
      <w:ind w:firstLine="480"/>
      <w:jc w:val="left"/>
    </w:pPr>
    <w:rPr>
      <w:color w:val="FF0000"/>
      <w:sz w:val="24"/>
      <w:szCs w:val="20"/>
    </w:rPr>
  </w:style>
  <w:style w:type="paragraph" w:customStyle="1" w:styleId="385">
    <w:name w:val="表格文字"/>
    <w:basedOn w:val="214"/>
    <w:qFormat/>
    <w:uiPriority w:val="0"/>
    <w:pPr>
      <w:spacing w:before="20" w:after="20" w:line="240" w:lineRule="auto"/>
      <w:ind w:firstLine="0"/>
    </w:pPr>
    <w:rPr>
      <w:rFonts w:ascii="Century Gothic" w:hAnsi="Century Gothic"/>
      <w:sz w:val="20"/>
      <w:szCs w:val="20"/>
    </w:rPr>
  </w:style>
  <w:style w:type="paragraph" w:customStyle="1" w:styleId="386">
    <w:name w:val="Char Char Char Char Char Char Char"/>
    <w:basedOn w:val="1"/>
    <w:qFormat/>
    <w:uiPriority w:val="0"/>
    <w:pPr>
      <w:spacing w:line="360" w:lineRule="auto"/>
      <w:ind w:firstLine="200"/>
    </w:pPr>
    <w:rPr>
      <w:rFonts w:eastAsia="仿宋_GB2312"/>
      <w:sz w:val="24"/>
    </w:rPr>
  </w:style>
  <w:style w:type="paragraph" w:customStyle="1" w:styleId="387">
    <w:name w:val="xl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16"/>
      <w:szCs w:val="16"/>
    </w:rPr>
  </w:style>
  <w:style w:type="paragraph" w:customStyle="1" w:styleId="388">
    <w:name w:val="默认段落字体 Para Char Char Char Char"/>
    <w:basedOn w:val="1"/>
    <w:qFormat/>
    <w:uiPriority w:val="0"/>
    <w:rPr>
      <w:rFonts w:ascii="Arial" w:hAnsi="Arial" w:cs="Arial"/>
      <w:szCs w:val="21"/>
    </w:rPr>
  </w:style>
  <w:style w:type="paragraph" w:customStyle="1" w:styleId="389">
    <w:name w:val="Char3"/>
    <w:basedOn w:val="1"/>
    <w:qFormat/>
    <w:uiPriority w:val="0"/>
    <w:pPr>
      <w:tabs>
        <w:tab w:val="left" w:pos="360"/>
      </w:tabs>
    </w:pPr>
    <w:rPr>
      <w:sz w:val="24"/>
    </w:rPr>
  </w:style>
  <w:style w:type="paragraph" w:customStyle="1" w:styleId="390">
    <w:name w:val="Char Char Char Char Char Char Char Char Char Char Char Char Char Char Char Char"/>
    <w:basedOn w:val="1"/>
    <w:qFormat/>
    <w:uiPriority w:val="0"/>
    <w:pPr>
      <w:widowControl/>
      <w:spacing w:after="160" w:line="240" w:lineRule="exact"/>
      <w:jc w:val="center"/>
    </w:pPr>
    <w:rPr>
      <w:rFonts w:ascii="宋体" w:hAnsi="宋体"/>
      <w:b/>
      <w:sz w:val="30"/>
      <w:szCs w:val="30"/>
      <w:lang w:eastAsia="en-US"/>
    </w:rPr>
  </w:style>
  <w:style w:type="paragraph" w:customStyle="1" w:styleId="391">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9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93">
    <w:name w:val="样式 标题 2 + 宋体 五号 行距: 单倍行距"/>
    <w:basedOn w:val="183"/>
    <w:qFormat/>
    <w:uiPriority w:val="0"/>
    <w:pPr>
      <w:numPr>
        <w:ilvl w:val="1"/>
        <w:numId w:val="5"/>
      </w:numPr>
      <w:spacing w:before="260" w:after="260" w:line="240" w:lineRule="auto"/>
      <w:jc w:val="left"/>
    </w:pPr>
    <w:rPr>
      <w:rFonts w:ascii="宋体" w:hAnsi="宋体" w:eastAsia="宋体"/>
      <w:bCs/>
      <w:sz w:val="21"/>
    </w:rPr>
  </w:style>
  <w:style w:type="paragraph" w:customStyle="1" w:styleId="394">
    <w:name w:val="字元 字元"/>
    <w:basedOn w:val="1"/>
    <w:qFormat/>
    <w:uiPriority w:val="0"/>
    <w:rPr>
      <w:rFonts w:ascii="Tahoma" w:hAnsi="Tahoma"/>
      <w:sz w:val="24"/>
      <w:szCs w:val="20"/>
    </w:rPr>
  </w:style>
  <w:style w:type="paragraph" w:customStyle="1" w:styleId="395">
    <w:name w:val="Char Char1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96">
    <w:name w:val="font6"/>
    <w:basedOn w:val="1"/>
    <w:qFormat/>
    <w:uiPriority w:val="0"/>
    <w:pPr>
      <w:widowControl/>
      <w:spacing w:before="100" w:beforeAutospacing="1" w:after="100" w:afterAutospacing="1"/>
      <w:jc w:val="left"/>
    </w:pPr>
    <w:rPr>
      <w:rFonts w:ascii="宋体" w:hAnsi="宋体" w:cs="宋体"/>
      <w:sz w:val="20"/>
      <w:szCs w:val="20"/>
    </w:rPr>
  </w:style>
  <w:style w:type="paragraph" w:customStyle="1" w:styleId="397">
    <w:name w:val="正文须知-1级"/>
    <w:basedOn w:val="1"/>
    <w:next w:val="1"/>
    <w:qFormat/>
    <w:uiPriority w:val="0"/>
    <w:pPr>
      <w:numPr>
        <w:ilvl w:val="0"/>
        <w:numId w:val="1"/>
      </w:numPr>
      <w:spacing w:line="300" w:lineRule="auto"/>
    </w:pPr>
    <w:rPr>
      <w:rFonts w:ascii="宋体" w:hAnsi="Calibri"/>
      <w:sz w:val="24"/>
      <w:szCs w:val="21"/>
    </w:rPr>
  </w:style>
  <w:style w:type="paragraph" w:customStyle="1" w:styleId="398">
    <w:name w:val="正文 + 宋体"/>
    <w:basedOn w:val="1"/>
    <w:qFormat/>
    <w:uiPriority w:val="0"/>
    <w:pPr>
      <w:widowControl/>
      <w:ind w:left="360" w:hanging="360"/>
      <w:jc w:val="left"/>
    </w:pPr>
    <w:rPr>
      <w:rFonts w:ascii="宋体" w:hAnsi="宋体" w:cs="宋体"/>
      <w:b/>
      <w:bCs/>
      <w:color w:val="000000"/>
      <w:sz w:val="18"/>
      <w:szCs w:val="18"/>
    </w:rPr>
  </w:style>
  <w:style w:type="paragraph" w:customStyle="1" w:styleId="399">
    <w:name w:val="Char Char Char Char Char Char Char Char Char Char"/>
    <w:basedOn w:val="1"/>
    <w:qFormat/>
    <w:uiPriority w:val="0"/>
  </w:style>
  <w:style w:type="paragraph" w:customStyle="1" w:styleId="400">
    <w:name w:val="正文列项_字母"/>
    <w:basedOn w:val="1"/>
    <w:qFormat/>
    <w:uiPriority w:val="0"/>
    <w:pPr>
      <w:numPr>
        <w:ilvl w:val="6"/>
        <w:numId w:val="4"/>
      </w:numPr>
      <w:tabs>
        <w:tab w:val="clear" w:pos="635"/>
      </w:tabs>
      <w:spacing w:line="460" w:lineRule="exact"/>
      <w:ind w:left="480" w:hanging="180"/>
      <w:outlineLvl w:val="6"/>
    </w:pPr>
    <w:rPr>
      <w:rFonts w:ascii="宋体"/>
      <w:sz w:val="28"/>
      <w:szCs w:val="20"/>
    </w:rPr>
  </w:style>
  <w:style w:type="paragraph" w:customStyle="1" w:styleId="401">
    <w:name w:val="项目编号3"/>
    <w:basedOn w:val="325"/>
    <w:qFormat/>
    <w:uiPriority w:val="0"/>
    <w:pPr>
      <w:numPr>
        <w:ilvl w:val="0"/>
        <w:numId w:val="6"/>
      </w:numPr>
    </w:pPr>
  </w:style>
  <w:style w:type="paragraph" w:customStyle="1" w:styleId="402">
    <w:name w:val="font7"/>
    <w:basedOn w:val="1"/>
    <w:qFormat/>
    <w:uiPriority w:val="0"/>
    <w:pPr>
      <w:widowControl/>
      <w:spacing w:before="100" w:beforeAutospacing="1" w:after="100" w:afterAutospacing="1"/>
      <w:jc w:val="left"/>
    </w:pPr>
    <w:rPr>
      <w:rFonts w:eastAsia="Arial Unicode MS"/>
      <w:b/>
      <w:bCs/>
      <w:color w:val="000000"/>
      <w:sz w:val="20"/>
      <w:szCs w:val="20"/>
    </w:rPr>
  </w:style>
  <w:style w:type="paragraph" w:customStyle="1" w:styleId="403">
    <w:name w:val="Char2"/>
    <w:basedOn w:val="1"/>
    <w:qFormat/>
    <w:uiPriority w:val="0"/>
    <w:rPr>
      <w:rFonts w:ascii="Tahoma" w:hAnsi="Tahoma"/>
      <w:sz w:val="24"/>
      <w:szCs w:val="20"/>
    </w:rPr>
  </w:style>
  <w:style w:type="paragraph" w:customStyle="1" w:styleId="404">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6600"/>
      <w:sz w:val="20"/>
      <w:szCs w:val="20"/>
    </w:rPr>
  </w:style>
  <w:style w:type="paragraph" w:customStyle="1" w:styleId="405">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406">
    <w:name w:val="Char Char4"/>
    <w:basedOn w:val="1"/>
    <w:qFormat/>
    <w:uiPriority w:val="0"/>
    <w:pPr>
      <w:widowControl/>
      <w:spacing w:line="400" w:lineRule="exact"/>
      <w:jc w:val="center"/>
    </w:pPr>
  </w:style>
  <w:style w:type="paragraph" w:customStyle="1" w:styleId="407">
    <w:name w:val="xl4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408">
    <w:name w:val="default"/>
    <w:basedOn w:val="1"/>
    <w:qFormat/>
    <w:uiPriority w:val="0"/>
    <w:pPr>
      <w:widowControl/>
      <w:spacing w:before="100" w:beforeAutospacing="1" w:after="100" w:afterAutospacing="1"/>
      <w:jc w:val="left"/>
    </w:pPr>
    <w:rPr>
      <w:rFonts w:ascii="宋体" w:hAnsi="宋体" w:cs="宋体"/>
      <w:sz w:val="24"/>
    </w:rPr>
  </w:style>
  <w:style w:type="paragraph" w:customStyle="1" w:styleId="409">
    <w:name w:val="xl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410">
    <w:name w:val="Char Char Char2"/>
    <w:basedOn w:val="1"/>
    <w:qFormat/>
    <w:uiPriority w:val="0"/>
    <w:rPr>
      <w:rFonts w:ascii="Tahoma" w:hAnsi="Tahoma"/>
      <w:sz w:val="24"/>
      <w:szCs w:val="20"/>
    </w:rPr>
  </w:style>
  <w:style w:type="paragraph" w:customStyle="1" w:styleId="411">
    <w:name w:val="Char3 Char Char Char"/>
    <w:basedOn w:val="1"/>
    <w:qFormat/>
    <w:uiPriority w:val="0"/>
    <w:rPr>
      <w:rFonts w:ascii="Tahoma" w:hAnsi="Tahoma"/>
      <w:sz w:val="24"/>
      <w:szCs w:val="20"/>
    </w:rPr>
  </w:style>
  <w:style w:type="paragraph" w:customStyle="1" w:styleId="412">
    <w:name w:val="xl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eastAsia="Arial Unicode MS"/>
      <w:color w:val="000000"/>
      <w:sz w:val="20"/>
      <w:szCs w:val="20"/>
    </w:rPr>
  </w:style>
  <w:style w:type="paragraph" w:customStyle="1" w:styleId="413">
    <w:name w:val="正文缩进2"/>
    <w:basedOn w:val="1"/>
    <w:qFormat/>
    <w:uiPriority w:val="0"/>
    <w:pPr>
      <w:widowControl/>
      <w:spacing w:line="480" w:lineRule="exact"/>
      <w:ind w:firstLine="567"/>
    </w:pPr>
    <w:rPr>
      <w:rFonts w:ascii="宋体"/>
      <w:color w:val="000000"/>
      <w:sz w:val="28"/>
      <w:szCs w:val="20"/>
      <w:lang w:val="zh-CN"/>
    </w:rPr>
  </w:style>
  <w:style w:type="paragraph" w:customStyle="1" w:styleId="414">
    <w:name w:val="文档正文"/>
    <w:basedOn w:val="1"/>
    <w:qFormat/>
    <w:uiPriority w:val="0"/>
    <w:pPr>
      <w:spacing w:before="120" w:after="120" w:line="180" w:lineRule="auto"/>
    </w:pPr>
    <w:rPr>
      <w:rFonts w:ascii="Arial" w:hAnsi="Arial"/>
      <w:szCs w:val="20"/>
    </w:rPr>
  </w:style>
  <w:style w:type="paragraph" w:customStyle="1" w:styleId="415">
    <w:name w:val="font9"/>
    <w:basedOn w:val="1"/>
    <w:qFormat/>
    <w:uiPriority w:val="0"/>
    <w:pPr>
      <w:widowControl/>
      <w:spacing w:before="100" w:beforeAutospacing="1" w:after="100" w:afterAutospacing="1"/>
      <w:jc w:val="left"/>
    </w:pPr>
    <w:rPr>
      <w:rFonts w:hint="eastAsia" w:ascii="宋体" w:hAnsi="宋体" w:cs="Arial Unicode MS"/>
      <w:color w:val="000000"/>
      <w:sz w:val="20"/>
      <w:szCs w:val="20"/>
    </w:rPr>
  </w:style>
  <w:style w:type="paragraph" w:customStyle="1" w:styleId="416">
    <w:name w:val="xl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417">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418">
    <w:name w:val="??"/>
    <w:qFormat/>
    <w:uiPriority w:val="0"/>
    <w:pPr>
      <w:widowControl w:val="0"/>
      <w:jc w:val="both"/>
    </w:pPr>
    <w:rPr>
      <w:rFonts w:ascii="Times New Roman" w:hAnsi="Times New Roman" w:eastAsia="宋体" w:cs="Times New Roman"/>
      <w:sz w:val="21"/>
      <w:lang w:val="en-US" w:eastAsia="en-US" w:bidi="ar-SA"/>
    </w:rPr>
  </w:style>
  <w:style w:type="paragraph" w:customStyle="1" w:styleId="419">
    <w:name w:val="正文文本缩进2"/>
    <w:basedOn w:val="1"/>
    <w:qFormat/>
    <w:uiPriority w:val="0"/>
    <w:pPr>
      <w:spacing w:line="480" w:lineRule="exact"/>
      <w:ind w:firstLine="480"/>
    </w:pPr>
    <w:rPr>
      <w:rFonts w:ascii="宋体" w:hAnsi="宋体"/>
      <w:sz w:val="24"/>
      <w:lang w:val="zh-CN"/>
    </w:rPr>
  </w:style>
  <w:style w:type="paragraph" w:customStyle="1" w:styleId="420">
    <w:name w:val="图例"/>
    <w:basedOn w:val="1"/>
    <w:qFormat/>
    <w:uiPriority w:val="0"/>
    <w:pPr>
      <w:spacing w:before="120" w:after="120" w:line="360" w:lineRule="auto"/>
      <w:jc w:val="center"/>
    </w:pPr>
    <w:rPr>
      <w:rFonts w:eastAsia="仿宋_GB2312"/>
      <w:b/>
      <w:sz w:val="24"/>
      <w:szCs w:val="20"/>
    </w:rPr>
  </w:style>
  <w:style w:type="paragraph" w:customStyle="1" w:styleId="421">
    <w:name w:val="正文须知-3级"/>
    <w:basedOn w:val="1"/>
    <w:qFormat/>
    <w:uiPriority w:val="0"/>
    <w:pPr>
      <w:numPr>
        <w:ilvl w:val="2"/>
        <w:numId w:val="1"/>
      </w:numPr>
      <w:spacing w:line="300" w:lineRule="auto"/>
      <w:ind w:hanging="355"/>
    </w:pPr>
    <w:rPr>
      <w:rFonts w:ascii="宋体" w:hAnsi="Calibri"/>
      <w:sz w:val="24"/>
      <w:szCs w:val="21"/>
    </w:rPr>
  </w:style>
  <w:style w:type="paragraph" w:customStyle="1" w:styleId="422">
    <w:name w:val="Char Char Char1"/>
    <w:basedOn w:val="1"/>
    <w:qFormat/>
    <w:uiPriority w:val="0"/>
    <w:rPr>
      <w:rFonts w:ascii="Tahoma" w:hAnsi="Tahoma"/>
      <w:sz w:val="24"/>
      <w:szCs w:val="20"/>
    </w:rPr>
  </w:style>
  <w:style w:type="paragraph" w:customStyle="1" w:styleId="423">
    <w:name w:val="1名"/>
    <w:basedOn w:val="1"/>
    <w:qFormat/>
    <w:uiPriority w:val="0"/>
    <w:pPr>
      <w:numPr>
        <w:ilvl w:val="0"/>
        <w:numId w:val="7"/>
      </w:numPr>
      <w:spacing w:before="120"/>
    </w:pPr>
    <w:rPr>
      <w:rFonts w:ascii="宋体"/>
      <w:sz w:val="28"/>
      <w:szCs w:val="20"/>
    </w:rPr>
  </w:style>
  <w:style w:type="paragraph" w:customStyle="1" w:styleId="424">
    <w:name w:val="Char Char Char1 Char2"/>
    <w:basedOn w:val="1"/>
    <w:qFormat/>
    <w:uiPriority w:val="0"/>
    <w:rPr>
      <w:rFonts w:ascii="Tahoma" w:hAnsi="Tahoma"/>
      <w:sz w:val="24"/>
      <w:szCs w:val="20"/>
    </w:rPr>
  </w:style>
  <w:style w:type="paragraph" w:customStyle="1" w:styleId="425">
    <w:name w:val="xl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0"/>
      <w:szCs w:val="20"/>
    </w:rPr>
  </w:style>
  <w:style w:type="paragraph" w:customStyle="1" w:styleId="426">
    <w:name w:val="Table Paragraph"/>
    <w:basedOn w:val="1"/>
    <w:qFormat/>
    <w:uiPriority w:val="1"/>
    <w:pPr>
      <w:jc w:val="left"/>
    </w:pPr>
    <w:rPr>
      <w:rFonts w:ascii="宋体" w:hAnsi="宋体" w:cs="宋体"/>
      <w:sz w:val="22"/>
      <w:szCs w:val="22"/>
      <w:lang w:eastAsia="en-US"/>
    </w:rPr>
  </w:style>
  <w:style w:type="paragraph" w:customStyle="1" w:styleId="427">
    <w:name w:val="Char21"/>
    <w:basedOn w:val="1"/>
    <w:qFormat/>
    <w:uiPriority w:val="0"/>
    <w:rPr>
      <w:rFonts w:ascii="Tahoma" w:hAnsi="Tahoma"/>
      <w:sz w:val="24"/>
      <w:szCs w:val="20"/>
    </w:rPr>
  </w:style>
  <w:style w:type="paragraph" w:customStyle="1" w:styleId="428">
    <w:name w:val="Char2 Char Char Char Char Char Char"/>
    <w:basedOn w:val="1"/>
    <w:qFormat/>
    <w:uiPriority w:val="0"/>
    <w:pPr>
      <w:widowControl/>
      <w:spacing w:line="400" w:lineRule="exact"/>
      <w:jc w:val="center"/>
    </w:pPr>
  </w:style>
  <w:style w:type="table" w:customStyle="1" w:styleId="429">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20186</Words>
  <Characters>21583</Characters>
  <Lines>171</Lines>
  <Paragraphs>48</Paragraphs>
  <TotalTime>155</TotalTime>
  <ScaleCrop>false</ScaleCrop>
  <LinksUpToDate>false</LinksUpToDate>
  <CharactersWithSpaces>22725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2022-07-27T08:50:00Z</dcterms:created>
  <dc:creator>Yin </dc:creator>
  <cp:lastModifiedBy>巧儿</cp:lastModifiedBy>
  <dcterms:modified xsi:type="dcterms:W3CDTF">2024-09-12T01:17:58Z</dcterms:modified>
  <dc:title>02年杜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B87BF17C096E4A99A583E8051833B15E_13</vt:lpwstr>
  </property>
</Properties>
</file>