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0" w:firstLineChars="0"/>
        <w:rPr>
          <w:rFonts w:ascii="仿宋_GB2312" w:eastAsia="仿宋_GB2312"/>
        </w:rPr>
      </w:pPr>
      <w:bookmarkStart w:id="0" w:name="_GoBack"/>
      <w:bookmarkEnd w:id="0"/>
      <w:r>
        <w:rPr>
          <w:rFonts w:hint="eastAsia"/>
        </w:rPr>
        <w:t>附件5</w:t>
      </w:r>
    </w:p>
    <w:p>
      <w:pPr>
        <w:ind w:firstLine="0" w:firstLineChars="0"/>
        <w:jc w:val="left"/>
        <w:rPr>
          <w:rFonts w:hAnsi="黑体"/>
        </w:rPr>
      </w:pPr>
    </w:p>
    <w:tbl>
      <w:tblPr>
        <w:tblStyle w:val="8"/>
        <w:tblW w:w="0" w:type="auto"/>
        <w:tblInd w:w="0" w:type="dxa"/>
        <w:tblLayout w:type="fixed"/>
        <w:tblCellMar>
          <w:top w:w="0" w:type="dxa"/>
          <w:left w:w="108" w:type="dxa"/>
          <w:bottom w:w="0" w:type="dxa"/>
          <w:right w:w="108" w:type="dxa"/>
        </w:tblCellMar>
      </w:tblPr>
      <w:tblGrid>
        <w:gridCol w:w="1093"/>
        <w:gridCol w:w="1663"/>
        <w:gridCol w:w="1661"/>
        <w:gridCol w:w="1308"/>
        <w:gridCol w:w="1246"/>
        <w:gridCol w:w="1375"/>
        <w:gridCol w:w="1318"/>
        <w:gridCol w:w="1677"/>
        <w:gridCol w:w="1241"/>
        <w:gridCol w:w="1410"/>
      </w:tblGrid>
      <w:tr>
        <w:tblPrEx>
          <w:tblCellMar>
            <w:top w:w="0" w:type="dxa"/>
            <w:left w:w="108" w:type="dxa"/>
            <w:bottom w:w="0" w:type="dxa"/>
            <w:right w:w="108" w:type="dxa"/>
          </w:tblCellMar>
        </w:tblPrEx>
        <w:trPr>
          <w:trHeight w:val="810" w:hRule="atLeast"/>
        </w:trPr>
        <w:tc>
          <w:tcPr>
            <w:tcW w:w="13992" w:type="dxa"/>
            <w:gridSpan w:val="10"/>
            <w:tcBorders>
              <w:top w:val="nil"/>
              <w:left w:val="nil"/>
              <w:bottom w:val="nil"/>
              <w:right w:val="nil"/>
            </w:tcBorders>
            <w:shd w:val="clear" w:color="auto" w:fill="auto"/>
            <w:noWrap/>
            <w:vAlign w:val="center"/>
          </w:tcPr>
          <w:p>
            <w:pPr>
              <w:pStyle w:val="7"/>
              <w:rPr>
                <w:sz w:val="42"/>
                <w:szCs w:val="42"/>
              </w:rPr>
            </w:pPr>
            <w:r>
              <w:rPr>
                <w:rFonts w:hint="eastAsia"/>
                <w:sz w:val="42"/>
                <w:szCs w:val="42"/>
              </w:rPr>
              <w:t>常州市</w:t>
            </w:r>
            <w:r>
              <w:rPr>
                <w:rFonts w:hint="eastAsia"/>
                <w:sz w:val="42"/>
                <w:szCs w:val="42"/>
                <w:u w:val="single"/>
              </w:rPr>
              <w:t xml:space="preserve">      </w:t>
            </w:r>
            <w:r>
              <w:rPr>
                <w:rFonts w:hint="eastAsia"/>
                <w:sz w:val="42"/>
                <w:szCs w:val="42"/>
              </w:rPr>
              <w:t>部门联合带量采购情况汇总表</w:t>
            </w:r>
          </w:p>
        </w:tc>
      </w:tr>
      <w:tr>
        <w:tblPrEx>
          <w:tblCellMar>
            <w:top w:w="0" w:type="dxa"/>
            <w:left w:w="108" w:type="dxa"/>
            <w:bottom w:w="0" w:type="dxa"/>
            <w:right w:w="108" w:type="dxa"/>
          </w:tblCellMar>
        </w:tblPrEx>
        <w:trPr>
          <w:trHeight w:val="810" w:hRule="atLeast"/>
        </w:trPr>
        <w:tc>
          <w:tcPr>
            <w:tcW w:w="2756" w:type="dxa"/>
            <w:gridSpan w:val="2"/>
            <w:tcBorders>
              <w:top w:val="nil"/>
              <w:left w:val="nil"/>
              <w:bottom w:val="nil"/>
              <w:right w:val="nil"/>
            </w:tcBorders>
            <w:shd w:val="clear" w:color="auto" w:fill="auto"/>
            <w:noWrap/>
            <w:vAlign w:val="bottom"/>
          </w:tcPr>
          <w:p>
            <w:pPr>
              <w:widowControl/>
              <w:spacing w:line="240" w:lineRule="auto"/>
              <w:ind w:firstLine="0" w:firstLineChars="0"/>
              <w:jc w:val="left"/>
              <w:rPr>
                <w:rFonts w:hAnsi="仿宋" w:cs="宋体"/>
                <w:color w:val="000000"/>
                <w:kern w:val="0"/>
                <w:sz w:val="24"/>
                <w:szCs w:val="24"/>
              </w:rPr>
            </w:pPr>
            <w:r>
              <w:rPr>
                <w:rFonts w:hint="eastAsia" w:hAnsi="仿宋" w:cs="宋体"/>
                <w:color w:val="000000"/>
                <w:kern w:val="0"/>
                <w:sz w:val="24"/>
                <w:szCs w:val="24"/>
              </w:rPr>
              <w:t>填报单位（盖章）：</w:t>
            </w:r>
          </w:p>
        </w:tc>
        <w:tc>
          <w:tcPr>
            <w:tcW w:w="1661" w:type="dxa"/>
            <w:tcBorders>
              <w:top w:val="nil"/>
              <w:left w:val="nil"/>
              <w:bottom w:val="nil"/>
              <w:right w:val="nil"/>
            </w:tcBorders>
            <w:shd w:val="clear" w:color="auto" w:fill="auto"/>
            <w:noWrap/>
            <w:vAlign w:val="bottom"/>
          </w:tcPr>
          <w:p>
            <w:pPr>
              <w:widowControl/>
              <w:spacing w:line="240" w:lineRule="auto"/>
              <w:ind w:firstLine="0" w:firstLineChars="0"/>
              <w:jc w:val="center"/>
              <w:rPr>
                <w:rFonts w:hAnsi="仿宋" w:cs="宋体"/>
                <w:color w:val="000000"/>
                <w:kern w:val="0"/>
                <w:sz w:val="24"/>
                <w:szCs w:val="24"/>
              </w:rPr>
            </w:pPr>
          </w:p>
        </w:tc>
        <w:tc>
          <w:tcPr>
            <w:tcW w:w="1308" w:type="dxa"/>
            <w:tcBorders>
              <w:top w:val="nil"/>
              <w:left w:val="nil"/>
              <w:bottom w:val="nil"/>
              <w:right w:val="nil"/>
            </w:tcBorders>
            <w:shd w:val="clear" w:color="auto" w:fill="auto"/>
            <w:noWrap/>
            <w:vAlign w:val="bottom"/>
          </w:tcPr>
          <w:p>
            <w:pPr>
              <w:widowControl/>
              <w:spacing w:line="240" w:lineRule="auto"/>
              <w:ind w:firstLine="0" w:firstLineChars="0"/>
              <w:jc w:val="center"/>
              <w:rPr>
                <w:rFonts w:hAnsi="仿宋" w:cs="宋体"/>
                <w:color w:val="000000"/>
                <w:kern w:val="0"/>
                <w:sz w:val="24"/>
                <w:szCs w:val="24"/>
              </w:rPr>
            </w:pPr>
          </w:p>
        </w:tc>
        <w:tc>
          <w:tcPr>
            <w:tcW w:w="1246" w:type="dxa"/>
            <w:tcBorders>
              <w:top w:val="nil"/>
              <w:left w:val="nil"/>
              <w:bottom w:val="nil"/>
              <w:right w:val="nil"/>
            </w:tcBorders>
            <w:shd w:val="clear" w:color="auto" w:fill="auto"/>
            <w:noWrap/>
            <w:vAlign w:val="bottom"/>
          </w:tcPr>
          <w:p>
            <w:pPr>
              <w:widowControl/>
              <w:spacing w:line="240" w:lineRule="auto"/>
              <w:ind w:firstLine="0" w:firstLineChars="0"/>
              <w:jc w:val="center"/>
              <w:rPr>
                <w:rFonts w:hAnsi="仿宋" w:cs="宋体"/>
                <w:color w:val="000000"/>
                <w:kern w:val="0"/>
                <w:sz w:val="24"/>
                <w:szCs w:val="24"/>
              </w:rPr>
            </w:pPr>
          </w:p>
        </w:tc>
        <w:tc>
          <w:tcPr>
            <w:tcW w:w="1375" w:type="dxa"/>
            <w:tcBorders>
              <w:top w:val="nil"/>
              <w:left w:val="nil"/>
              <w:bottom w:val="nil"/>
              <w:right w:val="nil"/>
            </w:tcBorders>
            <w:shd w:val="clear" w:color="auto" w:fill="auto"/>
            <w:noWrap/>
            <w:vAlign w:val="bottom"/>
          </w:tcPr>
          <w:p>
            <w:pPr>
              <w:widowControl/>
              <w:spacing w:line="240" w:lineRule="auto"/>
              <w:ind w:firstLine="0" w:firstLineChars="0"/>
              <w:jc w:val="center"/>
              <w:rPr>
                <w:rFonts w:hAnsi="仿宋" w:cs="宋体"/>
                <w:color w:val="000000"/>
                <w:kern w:val="0"/>
                <w:sz w:val="24"/>
                <w:szCs w:val="24"/>
              </w:rPr>
            </w:pPr>
          </w:p>
        </w:tc>
        <w:tc>
          <w:tcPr>
            <w:tcW w:w="1318" w:type="dxa"/>
            <w:tcBorders>
              <w:top w:val="nil"/>
              <w:left w:val="nil"/>
              <w:bottom w:val="nil"/>
              <w:right w:val="nil"/>
            </w:tcBorders>
            <w:shd w:val="clear" w:color="auto" w:fill="auto"/>
            <w:noWrap/>
            <w:vAlign w:val="bottom"/>
          </w:tcPr>
          <w:p>
            <w:pPr>
              <w:widowControl/>
              <w:spacing w:line="240" w:lineRule="auto"/>
              <w:ind w:firstLine="0" w:firstLineChars="0"/>
              <w:jc w:val="center"/>
              <w:rPr>
                <w:rFonts w:hAnsi="仿宋" w:cs="宋体"/>
                <w:color w:val="000000"/>
                <w:kern w:val="0"/>
                <w:sz w:val="24"/>
                <w:szCs w:val="24"/>
              </w:rPr>
            </w:pPr>
          </w:p>
        </w:tc>
        <w:tc>
          <w:tcPr>
            <w:tcW w:w="4328" w:type="dxa"/>
            <w:gridSpan w:val="3"/>
            <w:tcBorders>
              <w:top w:val="nil"/>
              <w:left w:val="nil"/>
              <w:bottom w:val="nil"/>
              <w:right w:val="nil"/>
            </w:tcBorders>
            <w:shd w:val="clear" w:color="auto" w:fill="auto"/>
            <w:noWrap/>
            <w:vAlign w:val="bottom"/>
          </w:tcPr>
          <w:p>
            <w:pPr>
              <w:widowControl/>
              <w:spacing w:line="240" w:lineRule="auto"/>
              <w:ind w:firstLine="0" w:firstLineChars="0"/>
              <w:jc w:val="right"/>
              <w:rPr>
                <w:rFonts w:hAnsi="仿宋" w:cs="宋体"/>
                <w:color w:val="000000"/>
                <w:kern w:val="0"/>
                <w:sz w:val="24"/>
                <w:szCs w:val="24"/>
              </w:rPr>
            </w:pPr>
            <w:r>
              <w:rPr>
                <w:rFonts w:hint="eastAsia" w:hAnsi="仿宋" w:cs="宋体"/>
                <w:color w:val="000000"/>
                <w:kern w:val="0"/>
                <w:sz w:val="24"/>
                <w:szCs w:val="24"/>
              </w:rPr>
              <w:t>单位：万元列至百元</w:t>
            </w:r>
          </w:p>
        </w:tc>
      </w:tr>
      <w:tr>
        <w:tblPrEx>
          <w:tblCellMar>
            <w:top w:w="0" w:type="dxa"/>
            <w:left w:w="108" w:type="dxa"/>
            <w:bottom w:w="0" w:type="dxa"/>
            <w:right w:w="108" w:type="dxa"/>
          </w:tblCellMar>
        </w:tblPrEx>
        <w:trPr>
          <w:trHeight w:val="915" w:hRule="atLeast"/>
        </w:trPr>
        <w:tc>
          <w:tcPr>
            <w:tcW w:w="10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Arial"/>
                <w:bCs/>
                <w:color w:val="000000"/>
                <w:kern w:val="0"/>
                <w:sz w:val="24"/>
                <w:szCs w:val="24"/>
              </w:rPr>
            </w:pPr>
            <w:r>
              <w:rPr>
                <w:rFonts w:hint="eastAsia" w:ascii="黑体" w:hAnsi="黑体" w:eastAsia="黑体" w:cs="Arial"/>
                <w:bCs/>
                <w:color w:val="000000"/>
                <w:kern w:val="0"/>
                <w:sz w:val="24"/>
                <w:szCs w:val="24"/>
              </w:rPr>
              <w:t>序 号</w:t>
            </w:r>
          </w:p>
        </w:tc>
        <w:tc>
          <w:tcPr>
            <w:tcW w:w="1663"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预算单位名称</w:t>
            </w:r>
          </w:p>
        </w:tc>
        <w:tc>
          <w:tcPr>
            <w:tcW w:w="166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Arial"/>
                <w:bCs/>
                <w:color w:val="000000"/>
                <w:kern w:val="0"/>
                <w:sz w:val="24"/>
                <w:szCs w:val="24"/>
              </w:rPr>
            </w:pPr>
            <w:r>
              <w:rPr>
                <w:rFonts w:hint="eastAsia" w:ascii="黑体" w:hAnsi="黑体" w:eastAsia="黑体" w:cs="Arial"/>
                <w:bCs/>
                <w:color w:val="000000"/>
                <w:kern w:val="0"/>
                <w:sz w:val="24"/>
                <w:szCs w:val="24"/>
              </w:rPr>
              <w:t>采购项目名称</w:t>
            </w:r>
          </w:p>
        </w:tc>
        <w:tc>
          <w:tcPr>
            <w:tcW w:w="13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预计实施采购日期</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采购实施计划编号</w:t>
            </w:r>
          </w:p>
        </w:tc>
        <w:tc>
          <w:tcPr>
            <w:tcW w:w="13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黑体" w:hAnsi="黑体" w:eastAsia="黑体" w:cs="Arial"/>
                <w:bCs/>
                <w:color w:val="000000"/>
                <w:kern w:val="0"/>
                <w:sz w:val="42"/>
                <w:szCs w:val="42"/>
              </w:rPr>
            </w:pPr>
            <w:r>
              <w:rPr>
                <w:rFonts w:hint="eastAsia" w:ascii="黑体" w:hAnsi="黑体" w:eastAsia="黑体" w:cs="Arial"/>
                <w:bCs/>
                <w:color w:val="000000"/>
                <w:kern w:val="0"/>
                <w:sz w:val="24"/>
                <w:szCs w:val="24"/>
              </w:rPr>
              <w:t>品目</w:t>
            </w:r>
          </w:p>
          <w:p>
            <w:pPr>
              <w:widowControl/>
              <w:spacing w:line="240" w:lineRule="auto"/>
              <w:ind w:firstLine="0" w:firstLineChars="0"/>
              <w:jc w:val="center"/>
              <w:rPr>
                <w:rFonts w:ascii="黑体" w:hAnsi="黑体" w:eastAsia="黑体" w:cs="Arial"/>
                <w:bCs/>
                <w:color w:val="000000"/>
                <w:kern w:val="0"/>
                <w:sz w:val="24"/>
                <w:szCs w:val="24"/>
              </w:rPr>
            </w:pPr>
            <w:r>
              <w:rPr>
                <w:rFonts w:hint="eastAsia" w:ascii="黑体" w:hAnsi="黑体" w:eastAsia="黑体" w:cs="Arial"/>
                <w:bCs/>
                <w:color w:val="000000"/>
                <w:kern w:val="0"/>
                <w:sz w:val="24"/>
                <w:szCs w:val="24"/>
              </w:rPr>
              <w:t>（一体化）</w:t>
            </w:r>
          </w:p>
        </w:tc>
        <w:tc>
          <w:tcPr>
            <w:tcW w:w="13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Arial"/>
                <w:bCs/>
                <w:color w:val="000000"/>
                <w:kern w:val="0"/>
                <w:sz w:val="24"/>
                <w:szCs w:val="24"/>
              </w:rPr>
            </w:pPr>
            <w:r>
              <w:rPr>
                <w:rFonts w:hint="eastAsia" w:ascii="黑体" w:hAnsi="黑体" w:eastAsia="黑体" w:cs="Arial"/>
                <w:bCs/>
                <w:color w:val="000000"/>
                <w:kern w:val="0"/>
                <w:sz w:val="24"/>
                <w:szCs w:val="24"/>
              </w:rPr>
              <w:t>采购方式</w:t>
            </w:r>
          </w:p>
        </w:tc>
        <w:tc>
          <w:tcPr>
            <w:tcW w:w="167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采购组织形式</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采购预算</w:t>
            </w:r>
          </w:p>
        </w:tc>
        <w:tc>
          <w:tcPr>
            <w:tcW w:w="141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黑体" w:hAnsi="黑体" w:eastAsia="黑体" w:cs="宋体"/>
                <w:bCs/>
                <w:color w:val="000000"/>
                <w:kern w:val="0"/>
                <w:sz w:val="24"/>
                <w:szCs w:val="24"/>
              </w:rPr>
            </w:pPr>
            <w:r>
              <w:rPr>
                <w:rFonts w:hint="eastAsia" w:ascii="黑体" w:hAnsi="黑体" w:eastAsia="黑体" w:cs="宋体"/>
                <w:bCs/>
                <w:color w:val="000000"/>
                <w:kern w:val="0"/>
                <w:sz w:val="24"/>
                <w:szCs w:val="24"/>
              </w:rPr>
              <w:t>备 注</w:t>
            </w:r>
          </w:p>
        </w:tc>
      </w:tr>
      <w:tr>
        <w:tblPrEx>
          <w:tblCellMar>
            <w:top w:w="0" w:type="dxa"/>
            <w:left w:w="108" w:type="dxa"/>
            <w:bottom w:w="0" w:type="dxa"/>
            <w:right w:w="108" w:type="dxa"/>
          </w:tblCellMar>
        </w:tblPrEx>
        <w:trPr>
          <w:trHeight w:val="600"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24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p>
        </w:tc>
        <w:tc>
          <w:tcPr>
            <w:tcW w:w="124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r>
      <w:tr>
        <w:tblPrEx>
          <w:tblCellMar>
            <w:top w:w="0" w:type="dxa"/>
            <w:left w:w="108" w:type="dxa"/>
            <w:bottom w:w="0" w:type="dxa"/>
            <w:right w:w="108" w:type="dxa"/>
          </w:tblCellMar>
        </w:tblPrEx>
        <w:trPr>
          <w:trHeight w:val="600"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24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p>
        </w:tc>
        <w:tc>
          <w:tcPr>
            <w:tcW w:w="124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r>
      <w:tr>
        <w:tblPrEx>
          <w:tblCellMar>
            <w:top w:w="0" w:type="dxa"/>
            <w:left w:w="108" w:type="dxa"/>
            <w:bottom w:w="0" w:type="dxa"/>
            <w:right w:w="108" w:type="dxa"/>
          </w:tblCellMar>
        </w:tblPrEx>
        <w:trPr>
          <w:trHeight w:val="600" w:hRule="atLeast"/>
        </w:trPr>
        <w:tc>
          <w:tcPr>
            <w:tcW w:w="109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3"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24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仿宋" w:cs="宋体"/>
                <w:color w:val="000000"/>
                <w:kern w:val="0"/>
                <w:sz w:val="24"/>
                <w:szCs w:val="24"/>
              </w:rPr>
            </w:pPr>
          </w:p>
        </w:tc>
        <w:tc>
          <w:tcPr>
            <w:tcW w:w="16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p>
        </w:tc>
        <w:tc>
          <w:tcPr>
            <w:tcW w:w="124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r>
      <w:tr>
        <w:tblPrEx>
          <w:tblCellMar>
            <w:top w:w="0" w:type="dxa"/>
            <w:left w:w="108" w:type="dxa"/>
            <w:bottom w:w="0" w:type="dxa"/>
            <w:right w:w="108" w:type="dxa"/>
          </w:tblCellMar>
        </w:tblPrEx>
        <w:trPr>
          <w:trHeight w:val="600" w:hRule="atLeast"/>
        </w:trPr>
        <w:tc>
          <w:tcPr>
            <w:tcW w:w="275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Ansi="仿宋" w:cs="宋体"/>
                <w:b/>
                <w:bCs/>
                <w:color w:val="000000"/>
                <w:kern w:val="0"/>
                <w:sz w:val="24"/>
                <w:szCs w:val="24"/>
              </w:rPr>
            </w:pPr>
            <w:r>
              <w:rPr>
                <w:rFonts w:hint="eastAsia" w:hAnsi="仿宋" w:cs="宋体"/>
                <w:b/>
                <w:bCs/>
                <w:color w:val="000000"/>
                <w:kern w:val="0"/>
                <w:sz w:val="24"/>
                <w:szCs w:val="24"/>
              </w:rPr>
              <w:t>合  计</w:t>
            </w:r>
          </w:p>
        </w:tc>
        <w:tc>
          <w:tcPr>
            <w:tcW w:w="166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30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246"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375"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318"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677"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Ansi="仿宋" w:cs="宋体"/>
                <w:color w:val="000000"/>
                <w:kern w:val="0"/>
                <w:sz w:val="24"/>
                <w:szCs w:val="24"/>
              </w:rPr>
            </w:pPr>
            <w:r>
              <w:rPr>
                <w:rFonts w:hint="eastAsia" w:hAnsi="仿宋" w:cs="宋体"/>
                <w:color w:val="000000"/>
                <w:kern w:val="0"/>
                <w:sz w:val="24"/>
                <w:szCs w:val="24"/>
              </w:rPr>
              <w:t>*</w:t>
            </w:r>
          </w:p>
        </w:tc>
        <w:tc>
          <w:tcPr>
            <w:tcW w:w="1241"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c>
          <w:tcPr>
            <w:tcW w:w="1410"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p>
        </w:tc>
      </w:tr>
      <w:tr>
        <w:tblPrEx>
          <w:tblCellMar>
            <w:top w:w="0" w:type="dxa"/>
            <w:left w:w="108" w:type="dxa"/>
            <w:bottom w:w="0" w:type="dxa"/>
            <w:right w:w="108" w:type="dxa"/>
          </w:tblCellMar>
        </w:tblPrEx>
        <w:trPr>
          <w:trHeight w:val="227" w:hRule="atLeast"/>
        </w:trPr>
        <w:tc>
          <w:tcPr>
            <w:tcW w:w="13992" w:type="dxa"/>
            <w:gridSpan w:val="10"/>
            <w:tcBorders>
              <w:top w:val="single" w:color="auto" w:sz="4" w:space="0"/>
              <w:left w:val="nil"/>
              <w:bottom w:val="nil"/>
              <w:right w:val="nil"/>
            </w:tcBorders>
            <w:shd w:val="clear" w:color="auto" w:fill="auto"/>
            <w:noWrap/>
            <w:vAlign w:val="center"/>
          </w:tcPr>
          <w:p>
            <w:pPr>
              <w:widowControl/>
              <w:spacing w:line="240" w:lineRule="auto"/>
              <w:ind w:left="840" w:hanging="840" w:hangingChars="350"/>
              <w:jc w:val="left"/>
              <w:rPr>
                <w:rFonts w:hAnsi="仿宋" w:cs="宋体"/>
                <w:color w:val="000000"/>
                <w:kern w:val="0"/>
                <w:sz w:val="24"/>
                <w:szCs w:val="24"/>
              </w:rPr>
            </w:pPr>
            <w:r>
              <w:rPr>
                <w:rFonts w:hint="eastAsia" w:hAnsi="仿宋" w:cs="宋体"/>
                <w:color w:val="000000"/>
                <w:kern w:val="0"/>
                <w:sz w:val="24"/>
                <w:szCs w:val="24"/>
              </w:rPr>
              <w:t>注：1．主管预算单位在组织实施联合带量采购中应统一相关预算单位的采购时间、采购品目、采购方式和采购组织形式，采购组织形式是指统一委托某个集采机构。</w:t>
            </w:r>
          </w:p>
        </w:tc>
      </w:tr>
      <w:tr>
        <w:tblPrEx>
          <w:tblCellMar>
            <w:top w:w="0" w:type="dxa"/>
            <w:left w:w="108" w:type="dxa"/>
            <w:bottom w:w="0" w:type="dxa"/>
            <w:right w:w="108" w:type="dxa"/>
          </w:tblCellMar>
        </w:tblPrEx>
        <w:trPr>
          <w:trHeight w:val="227" w:hRule="atLeast"/>
        </w:trPr>
        <w:tc>
          <w:tcPr>
            <w:tcW w:w="13992" w:type="dxa"/>
            <w:gridSpan w:val="10"/>
            <w:tcBorders>
              <w:top w:val="nil"/>
              <w:left w:val="nil"/>
              <w:bottom w:val="nil"/>
              <w:right w:val="nil"/>
            </w:tcBorders>
            <w:shd w:val="clear" w:color="auto" w:fill="auto"/>
            <w:noWrap/>
            <w:vAlign w:val="center"/>
          </w:tcPr>
          <w:p>
            <w:pPr>
              <w:widowControl/>
              <w:spacing w:line="240" w:lineRule="auto"/>
              <w:ind w:firstLine="0" w:firstLineChars="0"/>
              <w:jc w:val="left"/>
              <w:rPr>
                <w:rFonts w:hAnsi="宋体" w:cs="宋体"/>
                <w:color w:val="000000"/>
                <w:kern w:val="0"/>
                <w:sz w:val="24"/>
                <w:szCs w:val="24"/>
              </w:rPr>
            </w:pPr>
            <w:r>
              <w:rPr>
                <w:rFonts w:hint="eastAsia" w:hAnsi="仿宋" w:cs="宋体"/>
                <w:color w:val="000000"/>
                <w:kern w:val="0"/>
                <w:sz w:val="24"/>
                <w:szCs w:val="24"/>
              </w:rPr>
              <w:t xml:space="preserve">    2．各级预算单位在预算管理一体化申报政府采购实施计划时应在项目说明中注明“实施联合带量采购”。</w:t>
            </w:r>
          </w:p>
        </w:tc>
      </w:tr>
      <w:tr>
        <w:tblPrEx>
          <w:tblCellMar>
            <w:top w:w="0" w:type="dxa"/>
            <w:left w:w="108" w:type="dxa"/>
            <w:bottom w:w="0" w:type="dxa"/>
            <w:right w:w="108" w:type="dxa"/>
          </w:tblCellMar>
        </w:tblPrEx>
        <w:trPr>
          <w:trHeight w:val="227" w:hRule="atLeast"/>
        </w:trPr>
        <w:tc>
          <w:tcPr>
            <w:tcW w:w="13992" w:type="dxa"/>
            <w:gridSpan w:val="10"/>
            <w:tcBorders>
              <w:top w:val="nil"/>
              <w:left w:val="nil"/>
              <w:bottom w:val="nil"/>
              <w:right w:val="nil"/>
            </w:tcBorders>
            <w:shd w:val="clear" w:color="auto" w:fill="auto"/>
            <w:noWrap/>
            <w:vAlign w:val="center"/>
          </w:tcPr>
          <w:p>
            <w:pPr>
              <w:widowControl/>
              <w:spacing w:line="240" w:lineRule="auto"/>
              <w:ind w:left="840" w:hanging="840" w:hangingChars="350"/>
              <w:jc w:val="left"/>
              <w:rPr>
                <w:rFonts w:hAnsi="仿宋" w:cs="宋体"/>
                <w:color w:val="000000"/>
                <w:kern w:val="0"/>
                <w:sz w:val="24"/>
                <w:szCs w:val="24"/>
              </w:rPr>
            </w:pPr>
            <w:r>
              <w:rPr>
                <w:rFonts w:hint="eastAsia" w:hAnsi="仿宋" w:cs="宋体"/>
                <w:color w:val="000000"/>
                <w:kern w:val="0"/>
                <w:sz w:val="24"/>
                <w:szCs w:val="24"/>
              </w:rPr>
              <w:t xml:space="preserve">    3．各主管预算单位负责审核、汇总“常州市部门联合带量采购情况表”，并报同级财政部门备案，可作为委托代理附件送相关集采机构。</w:t>
            </w:r>
          </w:p>
        </w:tc>
      </w:tr>
    </w:tbl>
    <w:p>
      <w:pPr>
        <w:spacing w:line="14" w:lineRule="exact"/>
        <w:ind w:firstLine="0" w:firstLineChars="0"/>
        <w:jc w:val="left"/>
        <w:rPr>
          <w:rFonts w:hAnsi="黑体"/>
        </w:rPr>
      </w:pPr>
    </w:p>
    <w:sectPr>
      <w:footerReference r:id="rId3" w:type="default"/>
      <w:footerReference r:id="rId4" w:type="even"/>
      <w:pgSz w:w="16838" w:h="11906" w:orient="landscape"/>
      <w:pgMar w:top="1531" w:right="1531" w:bottom="1531" w:left="1531" w:header="709" w:footer="136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FF"/>
    <w:rsid w:val="00031519"/>
    <w:rsid w:val="00035F40"/>
    <w:rsid w:val="000470BE"/>
    <w:rsid w:val="00050AA1"/>
    <w:rsid w:val="0007148E"/>
    <w:rsid w:val="00071898"/>
    <w:rsid w:val="00071E24"/>
    <w:rsid w:val="0007271D"/>
    <w:rsid w:val="0007298D"/>
    <w:rsid w:val="000C63BF"/>
    <w:rsid w:val="00112E6E"/>
    <w:rsid w:val="00132385"/>
    <w:rsid w:val="00156ACE"/>
    <w:rsid w:val="001B5C1B"/>
    <w:rsid w:val="001C1306"/>
    <w:rsid w:val="001C5702"/>
    <w:rsid w:val="001D4B0B"/>
    <w:rsid w:val="001E365C"/>
    <w:rsid w:val="001F58D8"/>
    <w:rsid w:val="00205661"/>
    <w:rsid w:val="00205ABF"/>
    <w:rsid w:val="00206343"/>
    <w:rsid w:val="002371F6"/>
    <w:rsid w:val="00251865"/>
    <w:rsid w:val="0028235D"/>
    <w:rsid w:val="002A3962"/>
    <w:rsid w:val="002E0785"/>
    <w:rsid w:val="002E501C"/>
    <w:rsid w:val="002E5D95"/>
    <w:rsid w:val="0030115A"/>
    <w:rsid w:val="003154A6"/>
    <w:rsid w:val="00322BCE"/>
    <w:rsid w:val="003352BA"/>
    <w:rsid w:val="00351B97"/>
    <w:rsid w:val="00352729"/>
    <w:rsid w:val="003A2D9F"/>
    <w:rsid w:val="003A61DA"/>
    <w:rsid w:val="003C1EFF"/>
    <w:rsid w:val="004103FB"/>
    <w:rsid w:val="0044436B"/>
    <w:rsid w:val="004518DD"/>
    <w:rsid w:val="00482FFE"/>
    <w:rsid w:val="004952D8"/>
    <w:rsid w:val="00495A13"/>
    <w:rsid w:val="004C3BE7"/>
    <w:rsid w:val="004C7F76"/>
    <w:rsid w:val="00510878"/>
    <w:rsid w:val="00513F8C"/>
    <w:rsid w:val="00537024"/>
    <w:rsid w:val="00541013"/>
    <w:rsid w:val="00555E23"/>
    <w:rsid w:val="005806DF"/>
    <w:rsid w:val="005860CF"/>
    <w:rsid w:val="005B4AC2"/>
    <w:rsid w:val="005C1939"/>
    <w:rsid w:val="005D2372"/>
    <w:rsid w:val="005D2A95"/>
    <w:rsid w:val="005E3B10"/>
    <w:rsid w:val="005F1D33"/>
    <w:rsid w:val="00605771"/>
    <w:rsid w:val="00611AF4"/>
    <w:rsid w:val="00620CCF"/>
    <w:rsid w:val="006347B6"/>
    <w:rsid w:val="00637212"/>
    <w:rsid w:val="00654037"/>
    <w:rsid w:val="0066160D"/>
    <w:rsid w:val="006616FD"/>
    <w:rsid w:val="00673E86"/>
    <w:rsid w:val="006977CC"/>
    <w:rsid w:val="006B607E"/>
    <w:rsid w:val="006C5200"/>
    <w:rsid w:val="007048F8"/>
    <w:rsid w:val="00710E8A"/>
    <w:rsid w:val="0071575A"/>
    <w:rsid w:val="007531DE"/>
    <w:rsid w:val="00756CA6"/>
    <w:rsid w:val="007D4B7F"/>
    <w:rsid w:val="007D59DE"/>
    <w:rsid w:val="007E6241"/>
    <w:rsid w:val="007F251D"/>
    <w:rsid w:val="00800A5C"/>
    <w:rsid w:val="00802BF6"/>
    <w:rsid w:val="00820168"/>
    <w:rsid w:val="0082744A"/>
    <w:rsid w:val="00844023"/>
    <w:rsid w:val="0085077F"/>
    <w:rsid w:val="008605CD"/>
    <w:rsid w:val="008A4F4B"/>
    <w:rsid w:val="008A6E82"/>
    <w:rsid w:val="008B06BD"/>
    <w:rsid w:val="008D4710"/>
    <w:rsid w:val="008E493F"/>
    <w:rsid w:val="008F05A7"/>
    <w:rsid w:val="00900D4E"/>
    <w:rsid w:val="00914430"/>
    <w:rsid w:val="0092272B"/>
    <w:rsid w:val="009325D9"/>
    <w:rsid w:val="00951949"/>
    <w:rsid w:val="00951D64"/>
    <w:rsid w:val="00957E34"/>
    <w:rsid w:val="00962ADB"/>
    <w:rsid w:val="00964D81"/>
    <w:rsid w:val="00977914"/>
    <w:rsid w:val="009A02C8"/>
    <w:rsid w:val="009B20FC"/>
    <w:rsid w:val="009D2ACC"/>
    <w:rsid w:val="009D60B7"/>
    <w:rsid w:val="009F39AC"/>
    <w:rsid w:val="00A0003B"/>
    <w:rsid w:val="00A10DAA"/>
    <w:rsid w:val="00A151E3"/>
    <w:rsid w:val="00A3556B"/>
    <w:rsid w:val="00A37468"/>
    <w:rsid w:val="00A61789"/>
    <w:rsid w:val="00A80916"/>
    <w:rsid w:val="00AC5B88"/>
    <w:rsid w:val="00AD29E1"/>
    <w:rsid w:val="00AD38D1"/>
    <w:rsid w:val="00AE75A5"/>
    <w:rsid w:val="00B164E4"/>
    <w:rsid w:val="00B24825"/>
    <w:rsid w:val="00B3402E"/>
    <w:rsid w:val="00B341D3"/>
    <w:rsid w:val="00B36BCB"/>
    <w:rsid w:val="00B55A04"/>
    <w:rsid w:val="00BC11BB"/>
    <w:rsid w:val="00BD01F7"/>
    <w:rsid w:val="00BE5E6A"/>
    <w:rsid w:val="00C4565A"/>
    <w:rsid w:val="00C61C83"/>
    <w:rsid w:val="00C7594F"/>
    <w:rsid w:val="00C81730"/>
    <w:rsid w:val="00CB0D40"/>
    <w:rsid w:val="00D07A14"/>
    <w:rsid w:val="00D4072B"/>
    <w:rsid w:val="00D43178"/>
    <w:rsid w:val="00D56444"/>
    <w:rsid w:val="00D565FB"/>
    <w:rsid w:val="00D63A5D"/>
    <w:rsid w:val="00D738A3"/>
    <w:rsid w:val="00D74B28"/>
    <w:rsid w:val="00D814E5"/>
    <w:rsid w:val="00DA6E2C"/>
    <w:rsid w:val="00DB2209"/>
    <w:rsid w:val="00DC2518"/>
    <w:rsid w:val="00DC4D6C"/>
    <w:rsid w:val="00DD60C0"/>
    <w:rsid w:val="00DE0F4D"/>
    <w:rsid w:val="00DE1C70"/>
    <w:rsid w:val="00DF6AF8"/>
    <w:rsid w:val="00E02F3C"/>
    <w:rsid w:val="00E07443"/>
    <w:rsid w:val="00E432C4"/>
    <w:rsid w:val="00E6574C"/>
    <w:rsid w:val="00E84F5F"/>
    <w:rsid w:val="00E8598E"/>
    <w:rsid w:val="00EA22C5"/>
    <w:rsid w:val="00EC385F"/>
    <w:rsid w:val="00EC50DE"/>
    <w:rsid w:val="00ED6E71"/>
    <w:rsid w:val="00EF6583"/>
    <w:rsid w:val="00F120FF"/>
    <w:rsid w:val="00F4052B"/>
    <w:rsid w:val="00F60BF1"/>
    <w:rsid w:val="00F75841"/>
    <w:rsid w:val="00F80D8E"/>
    <w:rsid w:val="00F86AAD"/>
    <w:rsid w:val="00FB3894"/>
    <w:rsid w:val="00FC5FC6"/>
    <w:rsid w:val="00FD10D7"/>
    <w:rsid w:val="00FD63A4"/>
    <w:rsid w:val="00FF1B17"/>
    <w:rsid w:val="00FF33B0"/>
    <w:rsid w:val="470D6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ind w:firstLine="200" w:firstLineChars="200"/>
      <w:jc w:val="both"/>
    </w:pPr>
    <w:rPr>
      <w:rFonts w:ascii="仿宋_GB2312" w:hAnsi="Times New Roman" w:eastAsia="仿宋_GB2312" w:cs="Times New Roman"/>
      <w:kern w:val="2"/>
      <w:sz w:val="32"/>
      <w:lang w:val="en-US" w:eastAsia="zh-CN" w:bidi="ar-SA"/>
    </w:rPr>
  </w:style>
  <w:style w:type="paragraph" w:styleId="2">
    <w:name w:val="heading 1"/>
    <w:basedOn w:val="1"/>
    <w:next w:val="1"/>
    <w:link w:val="18"/>
    <w:uiPriority w:val="0"/>
    <w:pPr>
      <w:keepNext/>
      <w:keepLines/>
      <w:ind w:firstLine="640"/>
      <w:outlineLvl w:val="0"/>
    </w:pPr>
    <w:rPr>
      <w:rFonts w:ascii="黑体" w:eastAsia="黑体"/>
      <w:bCs/>
      <w:kern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uiPriority w:val="0"/>
    <w:rPr>
      <w:rFonts w:ascii="Times New Roman"/>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9"/>
    <w:qFormat/>
    <w:uiPriority w:val="0"/>
    <w:pPr>
      <w:ind w:firstLine="643"/>
      <w:outlineLvl w:val="1"/>
    </w:pPr>
    <w:rPr>
      <w:rFonts w:ascii="楷体_GB2312" w:hAnsi="Cambria" w:eastAsia="楷体_GB2312"/>
      <w:b/>
      <w:bCs/>
      <w:kern w:val="28"/>
      <w:szCs w:val="32"/>
    </w:rPr>
  </w:style>
  <w:style w:type="paragraph" w:styleId="7">
    <w:name w:val="Title"/>
    <w:basedOn w:val="1"/>
    <w:next w:val="1"/>
    <w:link w:val="17"/>
    <w:qFormat/>
    <w:uiPriority w:val="0"/>
    <w:pPr>
      <w:spacing w:line="700" w:lineRule="exact"/>
      <w:ind w:firstLine="0" w:firstLineChars="0"/>
      <w:jc w:val="center"/>
      <w:outlineLvl w:val="0"/>
    </w:pPr>
    <w:rPr>
      <w:rFonts w:ascii="方正小标宋简体" w:hAnsi="Cambria" w:eastAsia="方正小标宋简体"/>
      <w:bCs/>
      <w:sz w:val="44"/>
      <w:szCs w:val="32"/>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uiPriority w:val="0"/>
  </w:style>
  <w:style w:type="character" w:styleId="12">
    <w:name w:val="Emphasis"/>
    <w:uiPriority w:val="0"/>
    <w:rPr>
      <w:i/>
      <w:iCs/>
    </w:rPr>
  </w:style>
  <w:style w:type="paragraph" w:customStyle="1" w:styleId="13">
    <w:name w:val="主送机关"/>
    <w:basedOn w:val="1"/>
    <w:uiPriority w:val="0"/>
    <w:pPr>
      <w:ind w:firstLine="0" w:firstLineChars="0"/>
    </w:pPr>
  </w:style>
  <w:style w:type="paragraph" w:customStyle="1" w:styleId="14">
    <w:name w:val="发文机关标识"/>
    <w:basedOn w:val="1"/>
    <w:uiPriority w:val="0"/>
    <w:pPr>
      <w:spacing w:line="1300" w:lineRule="exact"/>
      <w:ind w:firstLine="0" w:firstLineChars="0"/>
      <w:jc w:val="distribute"/>
    </w:pPr>
    <w:rPr>
      <w:rFonts w:eastAsia="方正小标宋简体"/>
      <w:b/>
      <w:color w:val="FF0000"/>
      <w:spacing w:val="-60"/>
      <w:w w:val="62"/>
      <w:sz w:val="120"/>
    </w:rPr>
  </w:style>
  <w:style w:type="paragraph" w:customStyle="1" w:styleId="15">
    <w:name w:val="公文标题"/>
    <w:basedOn w:val="1"/>
    <w:uiPriority w:val="0"/>
    <w:pPr>
      <w:spacing w:line="620" w:lineRule="exact"/>
      <w:ind w:firstLine="0" w:firstLineChars="0"/>
      <w:jc w:val="center"/>
    </w:pPr>
    <w:rPr>
      <w:rFonts w:eastAsia="方正小标宋简体"/>
      <w:sz w:val="44"/>
    </w:rPr>
  </w:style>
  <w:style w:type="character" w:customStyle="1" w:styleId="16">
    <w:name w:val="批注框文本 Char"/>
    <w:link w:val="3"/>
    <w:uiPriority w:val="0"/>
    <w:rPr>
      <w:rFonts w:eastAsia="仿宋_GB2312"/>
      <w:kern w:val="2"/>
      <w:sz w:val="18"/>
      <w:szCs w:val="18"/>
    </w:rPr>
  </w:style>
  <w:style w:type="character" w:customStyle="1" w:styleId="17">
    <w:name w:val="标题 Char"/>
    <w:link w:val="7"/>
    <w:uiPriority w:val="0"/>
    <w:rPr>
      <w:rFonts w:ascii="方正小标宋简体" w:hAnsi="Cambria" w:eastAsia="方正小标宋简体" w:cs="Times New Roman"/>
      <w:bCs/>
      <w:kern w:val="2"/>
      <w:sz w:val="44"/>
      <w:szCs w:val="32"/>
    </w:rPr>
  </w:style>
  <w:style w:type="character" w:customStyle="1" w:styleId="18">
    <w:name w:val="标题 1 Char"/>
    <w:link w:val="2"/>
    <w:qFormat/>
    <w:uiPriority w:val="0"/>
    <w:rPr>
      <w:rFonts w:ascii="黑体" w:eastAsia="黑体"/>
      <w:bCs/>
      <w:kern w:val="44"/>
      <w:sz w:val="32"/>
      <w:szCs w:val="44"/>
    </w:rPr>
  </w:style>
  <w:style w:type="character" w:customStyle="1" w:styleId="19">
    <w:name w:val="副标题 Char"/>
    <w:link w:val="6"/>
    <w:uiPriority w:val="0"/>
    <w:rPr>
      <w:rFonts w:ascii="楷体_GB2312" w:hAnsi="Cambria" w:eastAsia="楷体_GB2312" w:cs="Times New Roman"/>
      <w:b/>
      <w:bCs/>
      <w:kern w:val="28"/>
      <w:sz w:val="32"/>
      <w:szCs w:val="32"/>
    </w:rPr>
  </w:style>
  <w:style w:type="paragraph" w:customStyle="1" w:styleId="20">
    <w:name w:val="成文日期"/>
    <w:basedOn w:val="1"/>
    <w:link w:val="22"/>
    <w:qFormat/>
    <w:uiPriority w:val="0"/>
    <w:pPr>
      <w:ind w:right="400" w:rightChars="400"/>
      <w:jc w:val="right"/>
    </w:pPr>
  </w:style>
  <w:style w:type="paragraph" w:customStyle="1" w:styleId="21">
    <w:name w:val="一、"/>
    <w:basedOn w:val="1"/>
    <w:link w:val="24"/>
    <w:qFormat/>
    <w:uiPriority w:val="0"/>
    <w:pPr>
      <w:ind w:firstLine="640"/>
    </w:pPr>
    <w:rPr>
      <w:rFonts w:ascii="黑体" w:hAnsi="黑体" w:eastAsia="黑体"/>
      <w:szCs w:val="32"/>
    </w:rPr>
  </w:style>
  <w:style w:type="character" w:customStyle="1" w:styleId="22">
    <w:name w:val="成文日期 Char"/>
    <w:link w:val="20"/>
    <w:qFormat/>
    <w:uiPriority w:val="0"/>
    <w:rPr>
      <w:rFonts w:ascii="仿宋_GB2312" w:eastAsia="仿宋_GB2312"/>
      <w:kern w:val="2"/>
      <w:sz w:val="32"/>
    </w:rPr>
  </w:style>
  <w:style w:type="paragraph" w:customStyle="1" w:styleId="23">
    <w:name w:val="楷体"/>
    <w:basedOn w:val="1"/>
    <w:link w:val="25"/>
    <w:qFormat/>
    <w:uiPriority w:val="0"/>
    <w:pPr>
      <w:adjustRightInd w:val="0"/>
      <w:snapToGrid w:val="0"/>
      <w:ind w:firstLine="0" w:firstLineChars="0"/>
    </w:pPr>
    <w:rPr>
      <w:rFonts w:ascii="楷体_GB2312" w:eastAsia="楷体_GB2312"/>
      <w:szCs w:val="32"/>
    </w:rPr>
  </w:style>
  <w:style w:type="character" w:customStyle="1" w:styleId="24">
    <w:name w:val="一、 Char"/>
    <w:link w:val="21"/>
    <w:qFormat/>
    <w:uiPriority w:val="0"/>
    <w:rPr>
      <w:rFonts w:ascii="黑体" w:hAnsi="黑体" w:eastAsia="黑体"/>
      <w:kern w:val="2"/>
      <w:sz w:val="32"/>
      <w:szCs w:val="32"/>
    </w:rPr>
  </w:style>
  <w:style w:type="character" w:customStyle="1" w:styleId="25">
    <w:name w:val="楷体 Char"/>
    <w:link w:val="23"/>
    <w:uiPriority w:val="0"/>
    <w:rPr>
      <w:rFonts w:ascii="楷体_GB2312" w:eastAsia="楷体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常州市财政局</Company>
  <Pages>1</Pages>
  <Words>55</Words>
  <Characters>316</Characters>
  <Lines>2</Lines>
  <Paragraphs>1</Paragraphs>
  <TotalTime>0</TotalTime>
  <ScaleCrop>false</ScaleCrop>
  <LinksUpToDate>false</LinksUpToDate>
  <CharactersWithSpaces>370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2022-11-07T02:45:00Z</dcterms:created>
  <dc:creator>admin</dc:creator>
  <cp:lastModifiedBy>中采-熊萍</cp:lastModifiedBy>
  <dcterms:modified xsi:type="dcterms:W3CDTF">2022-11-14T05:26:51Z</dcterms:modified>
  <dc:title>常财〔2013〕号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