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ind w:firstLine="0" w:firstLineChars="0"/>
      </w:pPr>
      <w:bookmarkStart w:id="0" w:name="_GoBack"/>
      <w:bookmarkEnd w:id="0"/>
      <w:r>
        <w:rPr>
          <w:rFonts w:hint="eastAsia"/>
        </w:rPr>
        <w:t>附件2</w:t>
      </w:r>
    </w:p>
    <w:p>
      <w:pPr>
        <w:pStyle w:val="21"/>
        <w:ind w:firstLine="0" w:firstLineChars="0"/>
      </w:pPr>
    </w:p>
    <w:p>
      <w:pPr>
        <w:pStyle w:val="7"/>
        <w:rPr>
          <w:sz w:val="42"/>
          <w:szCs w:val="42"/>
        </w:rPr>
      </w:pPr>
      <w:r>
        <w:rPr>
          <w:rFonts w:hint="eastAsia"/>
          <w:sz w:val="42"/>
          <w:szCs w:val="42"/>
        </w:rPr>
        <w:t>常州市2023年市区联动政府采购</w:t>
      </w:r>
    </w:p>
    <w:p>
      <w:pPr>
        <w:pStyle w:val="7"/>
        <w:rPr>
          <w:sz w:val="42"/>
          <w:szCs w:val="42"/>
        </w:rPr>
      </w:pPr>
      <w:r>
        <w:rPr>
          <w:rFonts w:hint="eastAsia"/>
          <w:sz w:val="42"/>
          <w:szCs w:val="42"/>
        </w:rPr>
        <w:t>框架协议采购目录及标准</w:t>
      </w:r>
    </w:p>
    <w:p>
      <w:pPr>
        <w:spacing w:line="240" w:lineRule="auto"/>
        <w:ind w:firstLine="640"/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739"/>
        <w:gridCol w:w="1512"/>
        <w:gridCol w:w="1843"/>
        <w:gridCol w:w="3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序号</w:t>
            </w:r>
          </w:p>
        </w:tc>
        <w:tc>
          <w:tcPr>
            <w:tcW w:w="982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 w:cs="方正兰亭超细黑简体"/>
                <w:kern w:val="0"/>
                <w:sz w:val="28"/>
                <w:szCs w:val="28"/>
              </w:rPr>
              <w:t>品目</w:t>
            </w:r>
          </w:p>
        </w:tc>
        <w:tc>
          <w:tcPr>
            <w:tcW w:w="85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编码</w:t>
            </w:r>
          </w:p>
        </w:tc>
        <w:tc>
          <w:tcPr>
            <w:tcW w:w="1041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限额</w:t>
            </w:r>
          </w:p>
        </w:tc>
        <w:tc>
          <w:tcPr>
            <w:tcW w:w="1715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复印机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A02020100</w:t>
            </w:r>
          </w:p>
        </w:tc>
        <w:tc>
          <w:tcPr>
            <w:tcW w:w="1041" w:type="pct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40" w:lineRule="auto"/>
              <w:ind w:firstLine="0" w:firstLineChars="0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市级采购预算或单笔采购金额50万（不含）以内；辖市、区采购预算或单笔采购金额30万元（不含）以内。</w:t>
            </w: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碎纸机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A02021301</w:t>
            </w: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普通教育教学用课桌椅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A05010203</w:t>
            </w: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复印纸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A05040101</w:t>
            </w: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出租车客运服务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C15030300</w:t>
            </w: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会议服务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C22010100</w:t>
            </w: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审计服务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C23030000</w:t>
            </w: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0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82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车辆维修和保养</w:t>
            </w:r>
          </w:p>
        </w:tc>
        <w:tc>
          <w:tcPr>
            <w:tcW w:w="85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</w:rPr>
              <w:t>C23120301</w:t>
            </w:r>
          </w:p>
        </w:tc>
        <w:tc>
          <w:tcPr>
            <w:tcW w:w="1041" w:type="pct"/>
            <w:vMerge w:val="continue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</w:p>
        </w:tc>
        <w:tc>
          <w:tcPr>
            <w:tcW w:w="1715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小额零星采购实行框架协议采购，市区联动。</w:t>
            </w:r>
          </w:p>
        </w:tc>
      </w:tr>
    </w:tbl>
    <w:p>
      <w:pPr>
        <w:ind w:firstLine="640"/>
      </w:pPr>
    </w:p>
    <w:p>
      <w:pPr>
        <w:pStyle w:val="21"/>
        <w:ind w:firstLine="0" w:firstLineChars="0"/>
      </w:pPr>
    </w:p>
    <w:sectPr>
      <w:footerReference r:id="rId3" w:type="default"/>
      <w:footerReference r:id="rId4" w:type="even"/>
      <w:pgSz w:w="11906" w:h="16838"/>
      <w:pgMar w:top="2098" w:right="1531" w:bottom="1985" w:left="1531" w:header="709" w:footer="1361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FF"/>
    <w:rsid w:val="00031519"/>
    <w:rsid w:val="00035F40"/>
    <w:rsid w:val="000470BE"/>
    <w:rsid w:val="00050AA1"/>
    <w:rsid w:val="0007148E"/>
    <w:rsid w:val="00071898"/>
    <w:rsid w:val="00071E24"/>
    <w:rsid w:val="0007271D"/>
    <w:rsid w:val="0007298D"/>
    <w:rsid w:val="000C63BF"/>
    <w:rsid w:val="00112E6E"/>
    <w:rsid w:val="00132385"/>
    <w:rsid w:val="00156ACE"/>
    <w:rsid w:val="001B5C1B"/>
    <w:rsid w:val="001C1306"/>
    <w:rsid w:val="001C5702"/>
    <w:rsid w:val="001D044D"/>
    <w:rsid w:val="001D4B0B"/>
    <w:rsid w:val="001E365C"/>
    <w:rsid w:val="001F58D8"/>
    <w:rsid w:val="00205661"/>
    <w:rsid w:val="00205ABF"/>
    <w:rsid w:val="00206343"/>
    <w:rsid w:val="002371F6"/>
    <w:rsid w:val="00251865"/>
    <w:rsid w:val="0028235D"/>
    <w:rsid w:val="002A3962"/>
    <w:rsid w:val="002E0785"/>
    <w:rsid w:val="002E501C"/>
    <w:rsid w:val="002E5D95"/>
    <w:rsid w:val="003154A6"/>
    <w:rsid w:val="00322BCE"/>
    <w:rsid w:val="003352BA"/>
    <w:rsid w:val="00351B97"/>
    <w:rsid w:val="00352729"/>
    <w:rsid w:val="003A2D9F"/>
    <w:rsid w:val="003A61DA"/>
    <w:rsid w:val="003C1EFF"/>
    <w:rsid w:val="004103FB"/>
    <w:rsid w:val="0044436B"/>
    <w:rsid w:val="004518DD"/>
    <w:rsid w:val="00482FFE"/>
    <w:rsid w:val="00495A13"/>
    <w:rsid w:val="004C3BE7"/>
    <w:rsid w:val="004C7F76"/>
    <w:rsid w:val="00510878"/>
    <w:rsid w:val="00513F8C"/>
    <w:rsid w:val="00537024"/>
    <w:rsid w:val="00541013"/>
    <w:rsid w:val="00555E23"/>
    <w:rsid w:val="00561E37"/>
    <w:rsid w:val="005806DF"/>
    <w:rsid w:val="005860CF"/>
    <w:rsid w:val="005B4AC2"/>
    <w:rsid w:val="005C1939"/>
    <w:rsid w:val="005D2372"/>
    <w:rsid w:val="005D2A95"/>
    <w:rsid w:val="005E3B10"/>
    <w:rsid w:val="005F1D33"/>
    <w:rsid w:val="00605771"/>
    <w:rsid w:val="00611AF4"/>
    <w:rsid w:val="00620CCF"/>
    <w:rsid w:val="006347B6"/>
    <w:rsid w:val="00637212"/>
    <w:rsid w:val="00654037"/>
    <w:rsid w:val="0066160D"/>
    <w:rsid w:val="006616FD"/>
    <w:rsid w:val="00673E86"/>
    <w:rsid w:val="006977CC"/>
    <w:rsid w:val="006B607E"/>
    <w:rsid w:val="006C5200"/>
    <w:rsid w:val="007048F8"/>
    <w:rsid w:val="00710E8A"/>
    <w:rsid w:val="0071575A"/>
    <w:rsid w:val="00723C08"/>
    <w:rsid w:val="007531DE"/>
    <w:rsid w:val="00756CA6"/>
    <w:rsid w:val="007D4B7F"/>
    <w:rsid w:val="007D59DE"/>
    <w:rsid w:val="007E6241"/>
    <w:rsid w:val="007F251D"/>
    <w:rsid w:val="00800A5C"/>
    <w:rsid w:val="00802BF6"/>
    <w:rsid w:val="00820168"/>
    <w:rsid w:val="0082744A"/>
    <w:rsid w:val="00844023"/>
    <w:rsid w:val="0085077F"/>
    <w:rsid w:val="008605CD"/>
    <w:rsid w:val="008A4F4B"/>
    <w:rsid w:val="008A6E82"/>
    <w:rsid w:val="008B06BD"/>
    <w:rsid w:val="008D4710"/>
    <w:rsid w:val="008E493F"/>
    <w:rsid w:val="008F05A7"/>
    <w:rsid w:val="00900D4E"/>
    <w:rsid w:val="00914430"/>
    <w:rsid w:val="0092272B"/>
    <w:rsid w:val="009325D9"/>
    <w:rsid w:val="00951949"/>
    <w:rsid w:val="00951D64"/>
    <w:rsid w:val="00957E34"/>
    <w:rsid w:val="00962ADB"/>
    <w:rsid w:val="00964D81"/>
    <w:rsid w:val="00977914"/>
    <w:rsid w:val="009A02C8"/>
    <w:rsid w:val="009B20FC"/>
    <w:rsid w:val="009D2ACC"/>
    <w:rsid w:val="009D60B7"/>
    <w:rsid w:val="009F39AC"/>
    <w:rsid w:val="00A0003B"/>
    <w:rsid w:val="00A10DAA"/>
    <w:rsid w:val="00A151E3"/>
    <w:rsid w:val="00A37468"/>
    <w:rsid w:val="00A61789"/>
    <w:rsid w:val="00A80916"/>
    <w:rsid w:val="00AC5B88"/>
    <w:rsid w:val="00AD29E1"/>
    <w:rsid w:val="00AD38D1"/>
    <w:rsid w:val="00AE75A5"/>
    <w:rsid w:val="00B164E4"/>
    <w:rsid w:val="00B24825"/>
    <w:rsid w:val="00B3402E"/>
    <w:rsid w:val="00B341D3"/>
    <w:rsid w:val="00B36BCB"/>
    <w:rsid w:val="00B55A04"/>
    <w:rsid w:val="00BC11BB"/>
    <w:rsid w:val="00BD01F7"/>
    <w:rsid w:val="00BE5E6A"/>
    <w:rsid w:val="00C4565A"/>
    <w:rsid w:val="00C61C83"/>
    <w:rsid w:val="00C7594F"/>
    <w:rsid w:val="00C81730"/>
    <w:rsid w:val="00CB0D40"/>
    <w:rsid w:val="00D07A14"/>
    <w:rsid w:val="00D4072B"/>
    <w:rsid w:val="00D43178"/>
    <w:rsid w:val="00D56444"/>
    <w:rsid w:val="00D565FB"/>
    <w:rsid w:val="00D63A5D"/>
    <w:rsid w:val="00D738A3"/>
    <w:rsid w:val="00D74B28"/>
    <w:rsid w:val="00D814E5"/>
    <w:rsid w:val="00DA6E2C"/>
    <w:rsid w:val="00DB2209"/>
    <w:rsid w:val="00DC2518"/>
    <w:rsid w:val="00DC4D6C"/>
    <w:rsid w:val="00DD60C0"/>
    <w:rsid w:val="00DE0F4D"/>
    <w:rsid w:val="00DE1C70"/>
    <w:rsid w:val="00DF6AF8"/>
    <w:rsid w:val="00E02F3C"/>
    <w:rsid w:val="00E07443"/>
    <w:rsid w:val="00E432C4"/>
    <w:rsid w:val="00E6574C"/>
    <w:rsid w:val="00E84F5F"/>
    <w:rsid w:val="00E8598E"/>
    <w:rsid w:val="00EA22C5"/>
    <w:rsid w:val="00EC385F"/>
    <w:rsid w:val="00EC50DE"/>
    <w:rsid w:val="00ED6E71"/>
    <w:rsid w:val="00EF6583"/>
    <w:rsid w:val="00F120FF"/>
    <w:rsid w:val="00F4052B"/>
    <w:rsid w:val="00F60BF1"/>
    <w:rsid w:val="00F75841"/>
    <w:rsid w:val="00F80D8E"/>
    <w:rsid w:val="00F86AAD"/>
    <w:rsid w:val="00FB3894"/>
    <w:rsid w:val="00FC5FC6"/>
    <w:rsid w:val="00FD10D7"/>
    <w:rsid w:val="00FD63A4"/>
    <w:rsid w:val="00FF1B17"/>
    <w:rsid w:val="00FF33B0"/>
    <w:rsid w:val="06AC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8"/>
    <w:uiPriority w:val="0"/>
    <w:pPr>
      <w:keepNext/>
      <w:keepLines/>
      <w:ind w:firstLine="640"/>
      <w:outlineLvl w:val="0"/>
    </w:pPr>
    <w:rPr>
      <w:rFonts w:ascii="黑体" w:eastAsia="黑体"/>
      <w:bCs/>
      <w:kern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iPriority w:val="0"/>
    <w:rPr>
      <w:rFonts w:ascii="Times New Roman"/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9"/>
    <w:qFormat/>
    <w:uiPriority w:val="0"/>
    <w:pPr>
      <w:ind w:firstLine="643"/>
      <w:outlineLvl w:val="1"/>
    </w:pPr>
    <w:rPr>
      <w:rFonts w:ascii="楷体_GB2312" w:hAnsi="Cambria" w:eastAsia="楷体_GB2312"/>
      <w:b/>
      <w:bCs/>
      <w:kern w:val="28"/>
      <w:szCs w:val="32"/>
    </w:rPr>
  </w:style>
  <w:style w:type="paragraph" w:styleId="7">
    <w:name w:val="Title"/>
    <w:basedOn w:val="1"/>
    <w:next w:val="1"/>
    <w:link w:val="17"/>
    <w:qFormat/>
    <w:uiPriority w:val="0"/>
    <w:pPr>
      <w:spacing w:line="700" w:lineRule="exact"/>
      <w:ind w:firstLine="0" w:firstLineChars="0"/>
      <w:jc w:val="center"/>
      <w:outlineLvl w:val="0"/>
    </w:pPr>
    <w:rPr>
      <w:rFonts w:ascii="方正小标宋简体" w:hAnsi="Cambria" w:eastAsia="方正小标宋简体"/>
      <w:bCs/>
      <w:sz w:val="44"/>
      <w:szCs w:val="32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uiPriority w:val="0"/>
  </w:style>
  <w:style w:type="character" w:styleId="12">
    <w:name w:val="Emphasis"/>
    <w:qFormat/>
    <w:uiPriority w:val="0"/>
    <w:rPr>
      <w:i/>
      <w:iCs/>
    </w:rPr>
  </w:style>
  <w:style w:type="paragraph" w:customStyle="1" w:styleId="13">
    <w:name w:val="主送机关"/>
    <w:basedOn w:val="1"/>
    <w:uiPriority w:val="0"/>
    <w:pPr>
      <w:ind w:firstLine="0" w:firstLineChars="0"/>
    </w:pPr>
  </w:style>
  <w:style w:type="paragraph" w:customStyle="1" w:styleId="14">
    <w:name w:val="发文机关标识"/>
    <w:basedOn w:val="1"/>
    <w:qFormat/>
    <w:uiPriority w:val="0"/>
    <w:pPr>
      <w:spacing w:line="1300" w:lineRule="exact"/>
      <w:ind w:firstLine="0" w:firstLineChars="0"/>
      <w:jc w:val="distribute"/>
    </w:pPr>
    <w:rPr>
      <w:rFonts w:eastAsia="方正小标宋简体"/>
      <w:b/>
      <w:color w:val="FF0000"/>
      <w:spacing w:val="-60"/>
      <w:w w:val="62"/>
      <w:sz w:val="120"/>
    </w:rPr>
  </w:style>
  <w:style w:type="paragraph" w:customStyle="1" w:styleId="15">
    <w:name w:val="公文标题"/>
    <w:basedOn w:val="1"/>
    <w:uiPriority w:val="0"/>
    <w:pPr>
      <w:spacing w:line="620" w:lineRule="exact"/>
      <w:ind w:firstLine="0" w:firstLineChars="0"/>
      <w:jc w:val="center"/>
    </w:pPr>
    <w:rPr>
      <w:rFonts w:eastAsia="方正小标宋简体"/>
      <w:sz w:val="44"/>
    </w:rPr>
  </w:style>
  <w:style w:type="character" w:customStyle="1" w:styleId="16">
    <w:name w:val="批注框文本 Char"/>
    <w:link w:val="3"/>
    <w:uiPriority w:val="0"/>
    <w:rPr>
      <w:rFonts w:eastAsia="仿宋_GB2312"/>
      <w:kern w:val="2"/>
      <w:sz w:val="18"/>
      <w:szCs w:val="18"/>
    </w:rPr>
  </w:style>
  <w:style w:type="character" w:customStyle="1" w:styleId="17">
    <w:name w:val="标题 Char"/>
    <w:link w:val="7"/>
    <w:uiPriority w:val="0"/>
    <w:rPr>
      <w:rFonts w:ascii="方正小标宋简体" w:hAnsi="Cambria" w:eastAsia="方正小标宋简体" w:cs="Times New Roman"/>
      <w:bCs/>
      <w:kern w:val="2"/>
      <w:sz w:val="44"/>
      <w:szCs w:val="32"/>
    </w:rPr>
  </w:style>
  <w:style w:type="character" w:customStyle="1" w:styleId="18">
    <w:name w:val="标题 1 Char"/>
    <w:link w:val="2"/>
    <w:qFormat/>
    <w:uiPriority w:val="0"/>
    <w:rPr>
      <w:rFonts w:ascii="黑体" w:eastAsia="黑体"/>
      <w:bCs/>
      <w:kern w:val="44"/>
      <w:sz w:val="32"/>
      <w:szCs w:val="44"/>
    </w:rPr>
  </w:style>
  <w:style w:type="character" w:customStyle="1" w:styleId="19">
    <w:name w:val="副标题 Char"/>
    <w:link w:val="6"/>
    <w:qFormat/>
    <w:uiPriority w:val="0"/>
    <w:rPr>
      <w:rFonts w:ascii="楷体_GB2312" w:hAnsi="Cambria" w:eastAsia="楷体_GB2312" w:cs="Times New Roman"/>
      <w:b/>
      <w:bCs/>
      <w:kern w:val="28"/>
      <w:sz w:val="32"/>
      <w:szCs w:val="32"/>
    </w:rPr>
  </w:style>
  <w:style w:type="paragraph" w:customStyle="1" w:styleId="20">
    <w:name w:val="成文日期"/>
    <w:basedOn w:val="1"/>
    <w:link w:val="22"/>
    <w:qFormat/>
    <w:uiPriority w:val="0"/>
    <w:pPr>
      <w:ind w:right="400" w:rightChars="400"/>
      <w:jc w:val="right"/>
    </w:pPr>
  </w:style>
  <w:style w:type="paragraph" w:customStyle="1" w:styleId="21">
    <w:name w:val="一、"/>
    <w:basedOn w:val="1"/>
    <w:link w:val="24"/>
    <w:qFormat/>
    <w:uiPriority w:val="0"/>
    <w:pPr>
      <w:ind w:firstLine="640"/>
    </w:pPr>
    <w:rPr>
      <w:rFonts w:ascii="黑体" w:hAnsi="黑体" w:eastAsia="黑体"/>
      <w:szCs w:val="32"/>
    </w:rPr>
  </w:style>
  <w:style w:type="character" w:customStyle="1" w:styleId="22">
    <w:name w:val="成文日期 Char"/>
    <w:link w:val="20"/>
    <w:qFormat/>
    <w:uiPriority w:val="0"/>
    <w:rPr>
      <w:rFonts w:ascii="仿宋_GB2312" w:eastAsia="仿宋_GB2312"/>
      <w:kern w:val="2"/>
      <w:sz w:val="32"/>
    </w:rPr>
  </w:style>
  <w:style w:type="paragraph" w:customStyle="1" w:styleId="23">
    <w:name w:val="楷体"/>
    <w:basedOn w:val="1"/>
    <w:link w:val="25"/>
    <w:qFormat/>
    <w:uiPriority w:val="0"/>
    <w:pPr>
      <w:adjustRightInd w:val="0"/>
      <w:snapToGrid w:val="0"/>
      <w:ind w:firstLine="0" w:firstLineChars="0"/>
    </w:pPr>
    <w:rPr>
      <w:rFonts w:ascii="楷体_GB2312" w:eastAsia="楷体_GB2312"/>
      <w:szCs w:val="32"/>
    </w:rPr>
  </w:style>
  <w:style w:type="character" w:customStyle="1" w:styleId="24">
    <w:name w:val="一、 Char"/>
    <w:link w:val="21"/>
    <w:qFormat/>
    <w:uiPriority w:val="0"/>
    <w:rPr>
      <w:rFonts w:ascii="黑体" w:hAnsi="黑体" w:eastAsia="黑体"/>
      <w:kern w:val="2"/>
      <w:sz w:val="32"/>
      <w:szCs w:val="32"/>
    </w:rPr>
  </w:style>
  <w:style w:type="character" w:customStyle="1" w:styleId="25">
    <w:name w:val="楷体 Char"/>
    <w:link w:val="23"/>
    <w:qFormat/>
    <w:uiPriority w:val="0"/>
    <w:rPr>
      <w:rFonts w:ascii="楷体_GB2312" w:eastAsia="楷体_GB2312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常州市财政局</Company>
  <Pages>1</Pages>
  <Words>64</Words>
  <Characters>367</Characters>
  <Lines>3</Lines>
  <Paragraphs>1</Paragraphs>
  <TotalTime>1</TotalTime>
  <ScaleCrop>false</ScaleCrop>
  <LinksUpToDate>false</LinksUpToDate>
  <CharactersWithSpaces>430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2022-11-07T02:11:00Z</dcterms:created>
  <dc:creator>admin</dc:creator>
  <cp:lastModifiedBy>中采-熊萍</cp:lastModifiedBy>
  <dcterms:modified xsi:type="dcterms:W3CDTF">2022-11-14T05:27:37Z</dcterms:modified>
  <dc:title>常财〔2013〕号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