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96" w:rsidRPr="007D1E62" w:rsidRDefault="006A2F96" w:rsidP="006A2F96">
      <w:pPr>
        <w:pStyle w:val="a"/>
        <w:numPr>
          <w:ilvl w:val="0"/>
          <w:numId w:val="0"/>
        </w:numPr>
        <w:spacing w:line="360" w:lineRule="auto"/>
        <w:ind w:left="862"/>
        <w:jc w:val="center"/>
        <w:rPr>
          <w:rFonts w:ascii="宋体" w:hAnsi="宋体" w:cs="楷体"/>
          <w:sz w:val="30"/>
          <w:szCs w:val="30"/>
        </w:rPr>
      </w:pPr>
      <w:r w:rsidRPr="007D1E62">
        <w:rPr>
          <w:rFonts w:ascii="宋体" w:hAnsi="宋体" w:cs="楷体" w:hint="eastAsia"/>
          <w:sz w:val="30"/>
          <w:szCs w:val="30"/>
        </w:rPr>
        <w:t>常州</w:t>
      </w:r>
      <w:r>
        <w:rPr>
          <w:rFonts w:ascii="宋体" w:hAnsi="宋体" w:cs="楷体" w:hint="eastAsia"/>
          <w:sz w:val="30"/>
          <w:szCs w:val="30"/>
        </w:rPr>
        <w:t>市第一人民医院</w:t>
      </w:r>
      <w:r w:rsidRPr="007D1E62">
        <w:rPr>
          <w:rFonts w:ascii="宋体" w:hAnsi="宋体" w:cs="楷体" w:hint="eastAsia"/>
          <w:sz w:val="30"/>
          <w:szCs w:val="30"/>
        </w:rPr>
        <w:t>项目需求</w:t>
      </w:r>
    </w:p>
    <w:p w:rsidR="006A2F96" w:rsidRDefault="006A2F96" w:rsidP="004B2F10">
      <w:pPr>
        <w:pStyle w:val="a"/>
        <w:numPr>
          <w:ilvl w:val="0"/>
          <w:numId w:val="8"/>
        </w:numPr>
        <w:spacing w:line="360" w:lineRule="auto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项目概述</w:t>
      </w:r>
    </w:p>
    <w:p w:rsidR="006A2F96" w:rsidRPr="00C20BC2" w:rsidRDefault="006A2F96" w:rsidP="006A2F96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C20BC2">
        <w:rPr>
          <w:rFonts w:ascii="宋体" w:hAnsi="宋体" w:cs="宋体" w:hint="eastAsia"/>
          <w:szCs w:val="21"/>
        </w:rPr>
        <w:t>项目名称：</w:t>
      </w:r>
      <w:r w:rsidRPr="00C20BC2">
        <w:rPr>
          <w:rFonts w:ascii="宋体" w:hAnsi="宋体" w:cs="宋体"/>
          <w:szCs w:val="21"/>
        </w:rPr>
        <w:t xml:space="preserve"> </w:t>
      </w:r>
      <w:r w:rsidR="00213758">
        <w:rPr>
          <w:rFonts w:ascii="宋体" w:hAnsi="宋体" w:cs="宋体" w:hint="eastAsia"/>
          <w:szCs w:val="21"/>
        </w:rPr>
        <w:t>消防</w:t>
      </w:r>
      <w:r w:rsidR="000D1B7A">
        <w:rPr>
          <w:rFonts w:ascii="宋体" w:hAnsi="宋体" w:cs="宋体" w:hint="eastAsia"/>
          <w:szCs w:val="21"/>
        </w:rPr>
        <w:t>安全</w:t>
      </w:r>
      <w:r w:rsidR="00213758">
        <w:rPr>
          <w:rFonts w:ascii="宋体" w:hAnsi="宋体" w:cs="宋体" w:hint="eastAsia"/>
          <w:szCs w:val="21"/>
        </w:rPr>
        <w:t>评估</w:t>
      </w:r>
      <w:r w:rsidR="00087081">
        <w:rPr>
          <w:rFonts w:ascii="宋体" w:hAnsi="宋体" w:cs="宋体" w:hint="eastAsia"/>
          <w:szCs w:val="21"/>
        </w:rPr>
        <w:t>及</w:t>
      </w:r>
      <w:r w:rsidR="000D1B7A">
        <w:rPr>
          <w:rFonts w:ascii="宋体" w:hAnsi="宋体" w:cs="宋体" w:hint="eastAsia"/>
          <w:szCs w:val="21"/>
        </w:rPr>
        <w:t>检测</w:t>
      </w:r>
    </w:p>
    <w:p w:rsidR="006A2F96" w:rsidRDefault="006A2F96" w:rsidP="006A2F96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C20BC2">
        <w:rPr>
          <w:rFonts w:ascii="宋体" w:hAnsi="宋体" w:cs="宋体" w:hint="eastAsia"/>
          <w:szCs w:val="21"/>
        </w:rPr>
        <w:t>项目预算：</w:t>
      </w:r>
      <w:r w:rsidR="00213758">
        <w:rPr>
          <w:rFonts w:ascii="宋体" w:hAnsi="宋体" w:cs="宋体" w:hint="eastAsia"/>
          <w:szCs w:val="21"/>
        </w:rPr>
        <w:t>3</w:t>
      </w:r>
      <w:r w:rsidR="005274FA">
        <w:rPr>
          <w:rFonts w:ascii="宋体" w:hAnsi="宋体" w:cs="宋体" w:hint="eastAsia"/>
          <w:szCs w:val="21"/>
        </w:rPr>
        <w:t>2</w:t>
      </w:r>
      <w:r w:rsidR="00213758">
        <w:rPr>
          <w:rFonts w:ascii="宋体" w:hAnsi="宋体" w:cs="宋体" w:hint="eastAsia"/>
          <w:szCs w:val="21"/>
        </w:rPr>
        <w:t>万</w:t>
      </w:r>
    </w:p>
    <w:p w:rsidR="006A2F96" w:rsidRDefault="006A2F96" w:rsidP="006A2F96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合同履行期限</w:t>
      </w:r>
      <w:r w:rsidRPr="00C20BC2">
        <w:rPr>
          <w:rFonts w:ascii="宋体" w:hAnsi="宋体" w:cs="宋体" w:hint="eastAsia"/>
          <w:szCs w:val="21"/>
        </w:rPr>
        <w:t>：</w:t>
      </w:r>
      <w:r w:rsidR="00213758">
        <w:rPr>
          <w:rFonts w:ascii="宋体" w:hAnsi="宋体" w:cs="宋体" w:hint="eastAsia"/>
          <w:szCs w:val="21"/>
        </w:rPr>
        <w:t>一年</w:t>
      </w:r>
    </w:p>
    <w:p w:rsidR="006A2F96" w:rsidRPr="00C20BC2" w:rsidRDefault="006A2F96" w:rsidP="006A2F96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C20BC2">
        <w:rPr>
          <w:rFonts w:ascii="宋体" w:hAnsi="宋体" w:cs="宋体"/>
          <w:szCs w:val="21"/>
        </w:rPr>
        <w:t>本项目（是/否）接受联合体投标</w:t>
      </w:r>
      <w:r w:rsidRPr="00C20BC2">
        <w:rPr>
          <w:rFonts w:ascii="宋体" w:hAnsi="宋体" w:cs="宋体" w:hint="eastAsia"/>
          <w:szCs w:val="21"/>
        </w:rPr>
        <w:t>：</w:t>
      </w:r>
      <w:r w:rsidRPr="00C20BC2">
        <w:rPr>
          <w:rFonts w:ascii="宋体" w:hAnsi="宋体" w:cs="宋体"/>
          <w:szCs w:val="21"/>
        </w:rPr>
        <w:t xml:space="preserve"> </w:t>
      </w:r>
      <w:r w:rsidR="00213758">
        <w:rPr>
          <w:rFonts w:ascii="宋体" w:hAnsi="宋体" w:cs="宋体" w:hint="eastAsia"/>
          <w:szCs w:val="21"/>
        </w:rPr>
        <w:t>否</w:t>
      </w:r>
    </w:p>
    <w:p w:rsidR="006A2F96" w:rsidRDefault="006A2F96" w:rsidP="006A2F96">
      <w:pPr>
        <w:pStyle w:val="a"/>
        <w:numPr>
          <w:ilvl w:val="0"/>
          <w:numId w:val="0"/>
        </w:numPr>
        <w:spacing w:line="360" w:lineRule="auto"/>
        <w:ind w:firstLineChars="50" w:firstLine="120"/>
        <w:rPr>
          <w:rFonts w:ascii="宋体" w:hAnsi="宋体" w:cs="楷体"/>
          <w:sz w:val="24"/>
          <w:szCs w:val="24"/>
        </w:rPr>
      </w:pPr>
      <w:r>
        <w:rPr>
          <w:rFonts w:ascii="宋体" w:hAnsi="宋体" w:cs="宋体" w:hint="eastAsia"/>
          <w:b w:val="0"/>
          <w:sz w:val="24"/>
        </w:rPr>
        <w:t>二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hint="eastAsia"/>
          <w:sz w:val="24"/>
        </w:rPr>
        <w:t>特定的行业资质</w:t>
      </w:r>
    </w:p>
    <w:p w:rsidR="000D1B7A" w:rsidRPr="00B45556" w:rsidRDefault="000D1B7A" w:rsidP="00B4555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45556">
        <w:rPr>
          <w:rFonts w:ascii="宋体" w:hAnsi="宋体" w:hint="eastAsia"/>
          <w:szCs w:val="21"/>
        </w:rPr>
        <w:t>1</w:t>
      </w:r>
      <w:r w:rsidR="00DD1D40">
        <w:rPr>
          <w:rFonts w:ascii="宋体" w:hAnsi="宋体" w:hint="eastAsia"/>
          <w:szCs w:val="21"/>
        </w:rPr>
        <w:t>.</w:t>
      </w:r>
      <w:r w:rsidRPr="00B45556">
        <w:rPr>
          <w:rFonts w:ascii="宋体" w:hAnsi="宋体" w:hint="eastAsia"/>
          <w:szCs w:val="21"/>
        </w:rPr>
        <w:t>投标人具备承担本项目所需的消防检测、评估能力，在社会消防技术服务信息系统（http://www.shhxf119.com）2020年通过登记的江苏省内企业，且单位类型为“消防设施维护保养检测/消防安全评估”。</w:t>
      </w:r>
    </w:p>
    <w:p w:rsidR="000D1B7A" w:rsidRPr="00B45556" w:rsidRDefault="000D1B7A" w:rsidP="00B4555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45556">
        <w:rPr>
          <w:rFonts w:ascii="宋体" w:hAnsi="宋体" w:hint="eastAsia"/>
          <w:szCs w:val="21"/>
        </w:rPr>
        <w:t xml:space="preserve">2. </w:t>
      </w:r>
      <w:r w:rsidR="00DD1D40" w:rsidRPr="00B45556">
        <w:rPr>
          <w:rFonts w:ascii="宋体" w:hAnsi="宋体" w:hint="eastAsia"/>
          <w:szCs w:val="21"/>
        </w:rPr>
        <w:t>社会消防技术服务信息系统的登记查网信息。</w:t>
      </w:r>
      <w:r w:rsidR="00DD1D40" w:rsidRPr="00B9425D">
        <w:rPr>
          <w:rFonts w:ascii="宋体" w:hAnsi="宋体"/>
          <w:sz w:val="24"/>
        </w:rPr>
        <w:t xml:space="preserve"> </w:t>
      </w:r>
      <w:r w:rsidR="00DD1D40">
        <w:rPr>
          <w:rFonts w:ascii="宋体" w:hAnsi="宋体" w:hint="eastAsia"/>
          <w:color w:val="FF0000"/>
          <w:szCs w:val="21"/>
        </w:rPr>
        <w:t xml:space="preserve"> </w:t>
      </w:r>
    </w:p>
    <w:p w:rsidR="006A2F96" w:rsidRDefault="006A2F96" w:rsidP="00F9755A">
      <w:pPr>
        <w:pStyle w:val="a"/>
        <w:numPr>
          <w:ilvl w:val="0"/>
          <w:numId w:val="0"/>
        </w:numPr>
        <w:spacing w:line="360" w:lineRule="auto"/>
        <w:ind w:firstLineChars="49" w:firstLine="118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三、技数参数、</w:t>
      </w:r>
      <w:r>
        <w:rPr>
          <w:rFonts w:ascii="宋体" w:hAnsi="宋体" w:hint="eastAsia"/>
          <w:sz w:val="24"/>
        </w:rPr>
        <w:t>实施方案、配置条件、计划进度或设备要求等</w:t>
      </w:r>
    </w:p>
    <w:p w:rsidR="003E6987" w:rsidRPr="00B45556" w:rsidRDefault="00A50AD4" w:rsidP="00B45556">
      <w:pPr>
        <w:widowControl/>
        <w:spacing w:line="540" w:lineRule="exact"/>
        <w:ind w:leftChars="67" w:left="141" w:firstLineChars="250" w:firstLine="527"/>
        <w:jc w:val="left"/>
        <w:rPr>
          <w:rFonts w:ascii="宋体" w:hAnsi="宋体" w:cs="宋体"/>
          <w:color w:val="000000"/>
          <w:kern w:val="0"/>
          <w:szCs w:val="21"/>
        </w:rPr>
      </w:pPr>
      <w:bookmarkStart w:id="0" w:name="_Toc15252"/>
      <w:bookmarkStart w:id="1" w:name="_Toc32104"/>
      <w:r w:rsidRPr="00B45556">
        <w:rPr>
          <w:rFonts w:ascii="宋体" w:hAnsi="宋体" w:cs="宋体" w:hint="eastAsia"/>
          <w:b/>
          <w:bCs/>
          <w:color w:val="000000"/>
          <w:kern w:val="0"/>
          <w:szCs w:val="21"/>
        </w:rPr>
        <w:t>1、</w:t>
      </w:r>
      <w:r w:rsidR="003E6987" w:rsidRPr="00B45556">
        <w:rPr>
          <w:rFonts w:ascii="宋体" w:hAnsi="宋体" w:cs="宋体" w:hint="eastAsia"/>
          <w:b/>
          <w:bCs/>
          <w:color w:val="000000"/>
          <w:kern w:val="0"/>
          <w:szCs w:val="21"/>
        </w:rPr>
        <w:t>依据：</w:t>
      </w:r>
      <w:r w:rsidR="003E6987" w:rsidRPr="00B45556">
        <w:rPr>
          <w:rFonts w:ascii="宋体" w:hAnsi="宋体" w:cs="宋体" w:hint="eastAsia"/>
          <w:color w:val="000000"/>
          <w:kern w:val="0"/>
          <w:szCs w:val="21"/>
        </w:rPr>
        <w:t>评估依据为《中华人民共和国消防法》、《建设工程消防监督管理规定》、《消防监督检查规定》、《人员密集场所消防安全管理》、《建筑消防设施的维护管理》、《火灾高危单位消防安全评估导则》、《人员密集场所消防安全评估导则》、《建筑消防设施检测技术规程》、《建筑电气防火检测规程》（DB32/721-2004）。</w:t>
      </w:r>
    </w:p>
    <w:p w:rsidR="003E6987" w:rsidRPr="00B45556" w:rsidRDefault="00A50AD4" w:rsidP="00B45556">
      <w:pPr>
        <w:spacing w:line="480" w:lineRule="auto"/>
        <w:ind w:firstLineChars="250" w:firstLine="527"/>
        <w:rPr>
          <w:rFonts w:ascii="宋体" w:hAnsi="宋体" w:cs="宋体"/>
          <w:color w:val="000000"/>
          <w:kern w:val="0"/>
          <w:szCs w:val="21"/>
        </w:rPr>
      </w:pPr>
      <w:r w:rsidRPr="00B45556">
        <w:rPr>
          <w:rFonts w:ascii="宋体" w:hAnsi="宋体" w:cs="宋体" w:hint="eastAsia"/>
          <w:b/>
          <w:bCs/>
          <w:color w:val="000000"/>
          <w:kern w:val="0"/>
          <w:szCs w:val="21"/>
        </w:rPr>
        <w:t>2、</w:t>
      </w:r>
      <w:r w:rsidR="003E6987" w:rsidRPr="00B45556">
        <w:rPr>
          <w:rFonts w:ascii="宋体" w:hAnsi="宋体" w:cs="宋体" w:hint="eastAsia"/>
          <w:b/>
          <w:bCs/>
          <w:color w:val="000000"/>
          <w:kern w:val="0"/>
          <w:szCs w:val="21"/>
        </w:rPr>
        <w:t>方法：</w:t>
      </w:r>
      <w:r w:rsidR="003E6987" w:rsidRPr="00B45556">
        <w:rPr>
          <w:rFonts w:ascii="宋体" w:hAnsi="宋体" w:cs="宋体" w:hint="eastAsia"/>
          <w:color w:val="000000"/>
          <w:kern w:val="0"/>
          <w:szCs w:val="21"/>
        </w:rPr>
        <w:t>因第一人民医院为人员高度密集性质场所，火灾危险性为最高等级，应按照最高等级进行安全评估。</w:t>
      </w:r>
    </w:p>
    <w:p w:rsidR="00A50AD4" w:rsidRPr="00B45556" w:rsidRDefault="003E6987" w:rsidP="00B45556">
      <w:pPr>
        <w:spacing w:line="480" w:lineRule="auto"/>
        <w:ind w:firstLineChars="200" w:firstLine="420"/>
        <w:rPr>
          <w:rFonts w:ascii="宋体" w:hAnsi="宋体"/>
          <w:b/>
          <w:bCs/>
          <w:szCs w:val="21"/>
        </w:rPr>
      </w:pPr>
      <w:r w:rsidRPr="00B45556">
        <w:rPr>
          <w:rFonts w:ascii="宋体" w:hAnsi="宋体" w:cs="宋体" w:hint="eastAsia"/>
          <w:color w:val="000000"/>
          <w:kern w:val="0"/>
          <w:szCs w:val="21"/>
        </w:rPr>
        <w:t>运用科学的评估方法，对第一人民医院消防维保人员资格证书及维保台账、医院消防台账、消防安全制度、消防行政许可等文件进行书面审查，对现场消防安全状况进行全面检测，其中包括</w:t>
      </w:r>
      <w:r w:rsidRPr="00B45556">
        <w:rPr>
          <w:rFonts w:ascii="宋体" w:hAnsi="宋体" w:cs="宋体" w:hint="eastAsia"/>
          <w:color w:val="000000"/>
          <w:kern w:val="0"/>
          <w:szCs w:val="21"/>
          <w:u w:val="single"/>
        </w:rPr>
        <w:t>消防环形通道检查、楼道内消防安全出口检查，火灾报警联动系统、消火栓给水系统、自动喷水灭火系统、泡沫灭火系统、气体灭火系统、防排烟系统、防火分隔设施（防火门及卷帘门）、火灾应急照明及疏散指示标志等检测，</w:t>
      </w:r>
      <w:r w:rsidRPr="00B45556">
        <w:rPr>
          <w:rFonts w:ascii="宋体" w:hAnsi="宋体" w:cs="宋体" w:hint="eastAsia"/>
          <w:color w:val="000000"/>
          <w:kern w:val="0"/>
          <w:szCs w:val="21"/>
        </w:rPr>
        <w:t>对单位消防安全管理及运行机制进行全面分析</w:t>
      </w:r>
      <w:r w:rsidR="00A50AD4" w:rsidRPr="00B45556">
        <w:rPr>
          <w:rFonts w:ascii="宋体" w:hAnsi="宋体" w:cs="宋体" w:hint="eastAsia"/>
          <w:color w:val="000000"/>
          <w:kern w:val="0"/>
          <w:szCs w:val="21"/>
        </w:rPr>
        <w:t>。通过评估，发现消防安全存在的问题并提出解决的对策、措施和建议。</w:t>
      </w:r>
    </w:p>
    <w:p w:rsidR="00A50AD4" w:rsidRPr="00B45556" w:rsidRDefault="00A50AD4" w:rsidP="00667A6F">
      <w:pPr>
        <w:spacing w:line="480" w:lineRule="auto"/>
        <w:ind w:firstLineChars="297" w:firstLine="626"/>
        <w:rPr>
          <w:rFonts w:ascii="宋体" w:hAnsi="宋体"/>
          <w:b/>
          <w:bCs/>
          <w:szCs w:val="21"/>
        </w:rPr>
      </w:pPr>
      <w:r w:rsidRPr="00B45556">
        <w:rPr>
          <w:rFonts w:ascii="宋体" w:hAnsi="宋体" w:hint="eastAsia"/>
          <w:b/>
          <w:bCs/>
          <w:szCs w:val="21"/>
        </w:rPr>
        <w:t>3、评估人员要求</w:t>
      </w:r>
    </w:p>
    <w:p w:rsidR="00A50AD4" w:rsidRPr="00B45556" w:rsidRDefault="00A50AD4" w:rsidP="00B45556">
      <w:pPr>
        <w:spacing w:line="480" w:lineRule="auto"/>
        <w:ind w:firstLineChars="150" w:firstLine="315"/>
        <w:rPr>
          <w:rFonts w:ascii="宋体" w:hAnsi="宋体"/>
          <w:szCs w:val="21"/>
        </w:rPr>
      </w:pPr>
      <w:r w:rsidRPr="00B45556">
        <w:rPr>
          <w:rFonts w:ascii="宋体" w:hAnsi="宋体" w:hint="eastAsia"/>
          <w:szCs w:val="21"/>
        </w:rPr>
        <w:t>需具有国家人力资源和社会保障部、公安部消防局核定的相应职业资格人员（一级注册消防工程师及中级职业资格证）持证对项目进行消防安全评估。</w:t>
      </w:r>
    </w:p>
    <w:p w:rsidR="003E6987" w:rsidRPr="00B45556" w:rsidRDefault="00A50AD4" w:rsidP="00667A6F">
      <w:pPr>
        <w:spacing w:line="480" w:lineRule="auto"/>
        <w:ind w:firstLineChars="249" w:firstLine="525"/>
        <w:rPr>
          <w:rFonts w:ascii="宋体" w:hAnsi="宋体" w:cs="宋体"/>
          <w:b/>
          <w:color w:val="000000"/>
          <w:kern w:val="0"/>
          <w:szCs w:val="21"/>
        </w:rPr>
      </w:pPr>
      <w:r w:rsidRPr="00B45556">
        <w:rPr>
          <w:rFonts w:ascii="宋体" w:hAnsi="宋体" w:cs="宋体" w:hint="eastAsia"/>
          <w:b/>
          <w:color w:val="000000"/>
          <w:kern w:val="0"/>
          <w:szCs w:val="21"/>
        </w:rPr>
        <w:lastRenderedPageBreak/>
        <w:t>4、</w:t>
      </w:r>
      <w:r w:rsidR="003E6987" w:rsidRPr="00B45556">
        <w:rPr>
          <w:rFonts w:ascii="宋体" w:hAnsi="宋体" w:cs="宋体" w:hint="eastAsia"/>
          <w:b/>
          <w:color w:val="000000"/>
          <w:kern w:val="0"/>
          <w:szCs w:val="21"/>
        </w:rPr>
        <w:t>招标范围</w:t>
      </w:r>
    </w:p>
    <w:p w:rsidR="006A2F96" w:rsidRPr="00B45556" w:rsidRDefault="003E6987" w:rsidP="00B45556">
      <w:pPr>
        <w:spacing w:line="480" w:lineRule="auto"/>
        <w:ind w:firstLineChars="200" w:firstLine="420"/>
        <w:rPr>
          <w:rFonts w:ascii="宋体" w:hAnsi="宋体" w:cs="楷体"/>
          <w:szCs w:val="21"/>
        </w:rPr>
      </w:pPr>
      <w:r w:rsidRPr="00B45556">
        <w:rPr>
          <w:rFonts w:ascii="宋体" w:hAnsi="宋体" w:hint="eastAsia"/>
          <w:szCs w:val="21"/>
        </w:rPr>
        <w:t>建筑总面积324359.76平方米，其中本院部（所有）318082.16平方米、广化桥学生宿舍3461.6平方米、博爱路学生宿舍2816平方米。</w:t>
      </w:r>
    </w:p>
    <w:p w:rsidR="006A2F96" w:rsidRDefault="006A2F96" w:rsidP="006A2F96">
      <w:pPr>
        <w:pStyle w:val="a"/>
        <w:numPr>
          <w:ilvl w:val="0"/>
          <w:numId w:val="0"/>
        </w:numPr>
        <w:spacing w:line="360" w:lineRule="auto"/>
        <w:rPr>
          <w:rFonts w:ascii="宋体" w:hAnsi="宋体" w:cs="楷体"/>
          <w:sz w:val="24"/>
          <w:szCs w:val="24"/>
        </w:rPr>
      </w:pPr>
      <w:r>
        <w:rPr>
          <w:rFonts w:ascii="宋体" w:hAnsi="宋体" w:cs="楷体" w:hint="eastAsia"/>
          <w:sz w:val="24"/>
          <w:szCs w:val="24"/>
        </w:rPr>
        <w:t>四</w:t>
      </w:r>
      <w:bookmarkEnd w:id="0"/>
      <w:bookmarkEnd w:id="1"/>
      <w:r>
        <w:rPr>
          <w:rFonts w:ascii="宋体" w:hAnsi="宋体" w:cs="楷体" w:hint="eastAsia"/>
          <w:sz w:val="24"/>
          <w:szCs w:val="24"/>
        </w:rPr>
        <w:t>、售后服务要求</w:t>
      </w:r>
    </w:p>
    <w:p w:rsidR="006A2F96" w:rsidRPr="00B45556" w:rsidRDefault="00B45FA1" w:rsidP="00B45556">
      <w:pPr>
        <w:pStyle w:val="a"/>
        <w:numPr>
          <w:ilvl w:val="0"/>
          <w:numId w:val="0"/>
        </w:numPr>
        <w:spacing w:line="360" w:lineRule="auto"/>
        <w:ind w:left="2" w:firstLineChars="200" w:firstLine="420"/>
        <w:rPr>
          <w:sz w:val="21"/>
          <w:szCs w:val="21"/>
        </w:rPr>
      </w:pPr>
      <w:r>
        <w:rPr>
          <w:rFonts w:hint="eastAsia"/>
          <w:b w:val="0"/>
          <w:sz w:val="21"/>
          <w:szCs w:val="21"/>
        </w:rPr>
        <w:t>工期为</w:t>
      </w:r>
      <w:r>
        <w:rPr>
          <w:rFonts w:hint="eastAsia"/>
          <w:b w:val="0"/>
          <w:sz w:val="21"/>
          <w:szCs w:val="21"/>
        </w:rPr>
        <w:t>20</w:t>
      </w:r>
      <w:r>
        <w:rPr>
          <w:rFonts w:hint="eastAsia"/>
          <w:b w:val="0"/>
          <w:sz w:val="21"/>
          <w:szCs w:val="21"/>
        </w:rPr>
        <w:t>天，</w:t>
      </w:r>
      <w:r w:rsidR="003E6987" w:rsidRPr="00B45556">
        <w:rPr>
          <w:rFonts w:hint="eastAsia"/>
          <w:b w:val="0"/>
          <w:sz w:val="21"/>
          <w:szCs w:val="21"/>
        </w:rPr>
        <w:t>针对</w:t>
      </w:r>
      <w:r w:rsidR="00A50AD4" w:rsidRPr="00B45556">
        <w:rPr>
          <w:rFonts w:hint="eastAsia"/>
          <w:b w:val="0"/>
          <w:sz w:val="21"/>
          <w:szCs w:val="21"/>
        </w:rPr>
        <w:t>评估方案</w:t>
      </w:r>
      <w:r w:rsidR="003E6987" w:rsidRPr="00B45556">
        <w:rPr>
          <w:rFonts w:hint="eastAsia"/>
          <w:b w:val="0"/>
          <w:sz w:val="21"/>
          <w:szCs w:val="21"/>
        </w:rPr>
        <w:t>提出的解决对策、</w:t>
      </w:r>
      <w:r w:rsidR="00A50AD4" w:rsidRPr="00B45556">
        <w:rPr>
          <w:rFonts w:hint="eastAsia"/>
          <w:b w:val="0"/>
          <w:sz w:val="21"/>
          <w:szCs w:val="21"/>
        </w:rPr>
        <w:t>措施和建议，中标单位有义务</w:t>
      </w:r>
      <w:r w:rsidR="003E6987" w:rsidRPr="00B45556">
        <w:rPr>
          <w:rFonts w:hint="eastAsia"/>
          <w:b w:val="0"/>
          <w:sz w:val="21"/>
          <w:szCs w:val="21"/>
        </w:rPr>
        <w:t>指导医院</w:t>
      </w:r>
      <w:r w:rsidR="00A50AD4" w:rsidRPr="00B45556">
        <w:rPr>
          <w:rFonts w:hint="eastAsia"/>
          <w:b w:val="0"/>
          <w:sz w:val="21"/>
          <w:szCs w:val="21"/>
        </w:rPr>
        <w:t>持续</w:t>
      </w:r>
      <w:r w:rsidR="003E6987" w:rsidRPr="00B45556">
        <w:rPr>
          <w:rFonts w:hint="eastAsia"/>
          <w:b w:val="0"/>
          <w:sz w:val="21"/>
          <w:szCs w:val="21"/>
        </w:rPr>
        <w:t>改进</w:t>
      </w:r>
      <w:r w:rsidR="00A50AD4" w:rsidRPr="00B45556">
        <w:rPr>
          <w:rFonts w:hint="eastAsia"/>
          <w:b w:val="0"/>
          <w:sz w:val="21"/>
          <w:szCs w:val="21"/>
        </w:rPr>
        <w:t>为期一年</w:t>
      </w:r>
      <w:r>
        <w:rPr>
          <w:rFonts w:hint="eastAsia"/>
          <w:b w:val="0"/>
          <w:sz w:val="21"/>
          <w:szCs w:val="21"/>
        </w:rPr>
        <w:t>。</w:t>
      </w:r>
    </w:p>
    <w:p w:rsidR="006A2F96" w:rsidRDefault="006A2F96" w:rsidP="006A2F96">
      <w:pPr>
        <w:pStyle w:val="a"/>
        <w:numPr>
          <w:ilvl w:val="0"/>
          <w:numId w:val="0"/>
        </w:numPr>
        <w:spacing w:line="360" w:lineRule="auto"/>
        <w:ind w:left="718" w:hangingChars="298" w:hanging="718"/>
        <w:rPr>
          <w:sz w:val="24"/>
        </w:rPr>
      </w:pPr>
      <w:r w:rsidRPr="004E223F">
        <w:rPr>
          <w:rFonts w:hint="eastAsia"/>
          <w:sz w:val="24"/>
          <w:szCs w:val="24"/>
        </w:rPr>
        <w:t>五、</w:t>
      </w:r>
      <w:r w:rsidRPr="004E223F">
        <w:rPr>
          <w:rFonts w:hint="eastAsia"/>
          <w:sz w:val="24"/>
        </w:rPr>
        <w:t>付款方式</w:t>
      </w:r>
      <w:r>
        <w:rPr>
          <w:rFonts w:hint="eastAsia"/>
          <w:sz w:val="24"/>
        </w:rPr>
        <w:t>及说明</w:t>
      </w:r>
    </w:p>
    <w:p w:rsidR="006A2F96" w:rsidRPr="00B45556" w:rsidRDefault="00A50AD4" w:rsidP="00B45556">
      <w:pPr>
        <w:ind w:firstLineChars="200" w:firstLine="420"/>
        <w:rPr>
          <w:b/>
          <w:bCs/>
          <w:szCs w:val="21"/>
        </w:rPr>
      </w:pPr>
      <w:r w:rsidRPr="00B45556">
        <w:rPr>
          <w:rFonts w:ascii="宋体" w:hAnsi="宋体" w:hint="eastAsia"/>
          <w:szCs w:val="21"/>
        </w:rPr>
        <w:t>提供具有法律效力的《消防安全评估报告》后，三个月内一次性付清。</w:t>
      </w:r>
    </w:p>
    <w:p w:rsidR="00B45FA1" w:rsidRPr="00B45FA1" w:rsidRDefault="006A2F96" w:rsidP="00B45FA1">
      <w:pPr>
        <w:pStyle w:val="a"/>
        <w:numPr>
          <w:ilvl w:val="0"/>
          <w:numId w:val="0"/>
        </w:numPr>
        <w:spacing w:line="360" w:lineRule="auto"/>
        <w:ind w:left="824" w:hangingChars="342" w:hanging="824"/>
        <w:rPr>
          <w:sz w:val="24"/>
          <w:szCs w:val="24"/>
        </w:rPr>
      </w:pPr>
      <w:r w:rsidRPr="00B45FA1">
        <w:rPr>
          <w:rFonts w:hint="eastAsia"/>
          <w:sz w:val="24"/>
          <w:szCs w:val="24"/>
        </w:rPr>
        <w:t>六、</w:t>
      </w:r>
      <w:r w:rsidR="00B45FA1" w:rsidRPr="00B45FA1">
        <w:rPr>
          <w:rFonts w:hint="eastAsia"/>
          <w:sz w:val="24"/>
          <w:szCs w:val="24"/>
        </w:rPr>
        <w:t>报价要求</w:t>
      </w:r>
      <w:r w:rsidR="00B45FA1" w:rsidRPr="00B45FA1">
        <w:rPr>
          <w:rFonts w:hint="eastAsia"/>
          <w:sz w:val="24"/>
          <w:szCs w:val="24"/>
        </w:rPr>
        <w:t xml:space="preserve"> </w:t>
      </w:r>
    </w:p>
    <w:p w:rsidR="00B45FA1" w:rsidRDefault="00B45FA1" w:rsidP="00B45FA1">
      <w:pPr>
        <w:pStyle w:val="a"/>
        <w:numPr>
          <w:ilvl w:val="0"/>
          <w:numId w:val="0"/>
        </w:numPr>
        <w:spacing w:line="360" w:lineRule="auto"/>
        <w:ind w:left="2" w:firstLineChars="200"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根据建筑面积报单价及总价。</w:t>
      </w:r>
    </w:p>
    <w:p w:rsidR="00933241" w:rsidRPr="00DA4F25" w:rsidRDefault="00933241" w:rsidP="00933241">
      <w:pPr>
        <w:spacing w:line="480" w:lineRule="auto"/>
        <w:rPr>
          <w:b/>
          <w:bCs/>
          <w:sz w:val="24"/>
          <w:szCs w:val="28"/>
        </w:rPr>
      </w:pPr>
      <w:r w:rsidRPr="00DA4F25">
        <w:rPr>
          <w:rFonts w:hint="eastAsia"/>
          <w:b/>
          <w:bCs/>
          <w:sz w:val="24"/>
          <w:szCs w:val="28"/>
        </w:rPr>
        <w:t>七、医院原消防维保单位不参与本次消防安全评估</w:t>
      </w:r>
      <w:r w:rsidR="001372E2">
        <w:rPr>
          <w:rFonts w:hint="eastAsia"/>
          <w:b/>
          <w:bCs/>
          <w:sz w:val="24"/>
          <w:szCs w:val="28"/>
        </w:rPr>
        <w:t>及</w:t>
      </w:r>
      <w:r w:rsidRPr="00DA4F25">
        <w:rPr>
          <w:rFonts w:hint="eastAsia"/>
          <w:b/>
          <w:bCs/>
          <w:sz w:val="24"/>
          <w:szCs w:val="28"/>
        </w:rPr>
        <w:t>检测。</w:t>
      </w:r>
    </w:p>
    <w:p w:rsidR="00DC5F24" w:rsidRDefault="00933241" w:rsidP="00DC5F24">
      <w:pPr>
        <w:spacing w:line="480" w:lineRule="auto"/>
        <w:rPr>
          <w:rFonts w:hint="eastAsia"/>
          <w:b/>
          <w:bCs/>
          <w:sz w:val="24"/>
          <w:szCs w:val="28"/>
        </w:rPr>
      </w:pPr>
      <w:r w:rsidRPr="00DA4F25">
        <w:rPr>
          <w:rFonts w:hint="eastAsia"/>
          <w:b/>
          <w:bCs/>
          <w:sz w:val="24"/>
          <w:szCs w:val="28"/>
        </w:rPr>
        <w:t>八、现场勘察：报名后需要到现场勘察。</w:t>
      </w:r>
    </w:p>
    <w:p w:rsidR="00DC5F24" w:rsidRPr="00DC5F24" w:rsidRDefault="00DC5F24" w:rsidP="00DC5F24">
      <w:pPr>
        <w:spacing w:line="48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     </w:t>
      </w:r>
      <w:r w:rsidRPr="00DC5F24">
        <w:rPr>
          <w:rFonts w:hint="eastAsia"/>
          <w:b/>
          <w:bCs/>
          <w:sz w:val="24"/>
          <w:szCs w:val="28"/>
        </w:rPr>
        <w:t>联系人：程先生</w:t>
      </w:r>
      <w:r w:rsidRPr="00DC5F24">
        <w:rPr>
          <w:rFonts w:hint="eastAsia"/>
          <w:b/>
          <w:bCs/>
          <w:sz w:val="24"/>
          <w:szCs w:val="28"/>
        </w:rPr>
        <w:t xml:space="preserve">    </w:t>
      </w:r>
      <w:r w:rsidRPr="00DC5F24">
        <w:rPr>
          <w:rFonts w:hint="eastAsia"/>
          <w:b/>
          <w:bCs/>
          <w:sz w:val="24"/>
          <w:szCs w:val="28"/>
        </w:rPr>
        <w:t>电话：</w:t>
      </w:r>
      <w:r w:rsidRPr="00DC5F24">
        <w:rPr>
          <w:rFonts w:hint="eastAsia"/>
          <w:b/>
          <w:bCs/>
          <w:sz w:val="24"/>
          <w:szCs w:val="28"/>
        </w:rPr>
        <w:t>15106126067</w:t>
      </w:r>
    </w:p>
    <w:p w:rsidR="00933241" w:rsidRPr="00933241" w:rsidRDefault="00933241" w:rsidP="00933241"/>
    <w:p w:rsidR="00B45FA1" w:rsidRPr="00B45FA1" w:rsidRDefault="00B45FA1" w:rsidP="00B45FA1">
      <w:pPr>
        <w:spacing w:line="400" w:lineRule="exact"/>
        <w:rPr>
          <w:b/>
          <w:sz w:val="24"/>
        </w:rPr>
      </w:pPr>
      <w:r>
        <w:rPr>
          <w:rFonts w:hint="eastAsia"/>
        </w:rPr>
        <w:t xml:space="preserve">       </w:t>
      </w:r>
    </w:p>
    <w:sectPr w:rsidR="00B45FA1" w:rsidRPr="00B45FA1" w:rsidSect="0090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28" w:rsidRDefault="00523728" w:rsidP="006A2F96">
      <w:r>
        <w:separator/>
      </w:r>
    </w:p>
  </w:endnote>
  <w:endnote w:type="continuationSeparator" w:id="1">
    <w:p w:rsidR="00523728" w:rsidRDefault="00523728" w:rsidP="006A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28" w:rsidRDefault="00523728" w:rsidP="006A2F96">
      <w:r>
        <w:separator/>
      </w:r>
    </w:p>
  </w:footnote>
  <w:footnote w:type="continuationSeparator" w:id="1">
    <w:p w:rsidR="00523728" w:rsidRDefault="00523728" w:rsidP="006A2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C8CCF9"/>
    <w:multiLevelType w:val="singleLevel"/>
    <w:tmpl w:val="F9C8CCF9"/>
    <w:lvl w:ilvl="0">
      <w:start w:val="2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japaneseCounting"/>
      <w:pStyle w:val="a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15A63A51"/>
    <w:multiLevelType w:val="hybridMultilevel"/>
    <w:tmpl w:val="242E3D6E"/>
    <w:lvl w:ilvl="0" w:tplc="C7F0E3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344071"/>
    <w:multiLevelType w:val="hybridMultilevel"/>
    <w:tmpl w:val="D90AF1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BB7822"/>
    <w:multiLevelType w:val="hybridMultilevel"/>
    <w:tmpl w:val="05723660"/>
    <w:lvl w:ilvl="0" w:tplc="1A5EF498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62B45000"/>
    <w:multiLevelType w:val="hybridMultilevel"/>
    <w:tmpl w:val="89807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EB01D2"/>
    <w:multiLevelType w:val="hybridMultilevel"/>
    <w:tmpl w:val="1B02A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F96"/>
    <w:rsid w:val="00071ADB"/>
    <w:rsid w:val="00087081"/>
    <w:rsid w:val="000D1B7A"/>
    <w:rsid w:val="001372E2"/>
    <w:rsid w:val="00213758"/>
    <w:rsid w:val="003E6987"/>
    <w:rsid w:val="003F7303"/>
    <w:rsid w:val="00426011"/>
    <w:rsid w:val="004B2F10"/>
    <w:rsid w:val="00523728"/>
    <w:rsid w:val="005274FA"/>
    <w:rsid w:val="005913DB"/>
    <w:rsid w:val="00667A6F"/>
    <w:rsid w:val="006A2F96"/>
    <w:rsid w:val="006D4648"/>
    <w:rsid w:val="00742F9B"/>
    <w:rsid w:val="00785C8B"/>
    <w:rsid w:val="00905B32"/>
    <w:rsid w:val="00933241"/>
    <w:rsid w:val="0094695A"/>
    <w:rsid w:val="00A2545B"/>
    <w:rsid w:val="00A50AD4"/>
    <w:rsid w:val="00AF4B83"/>
    <w:rsid w:val="00B45556"/>
    <w:rsid w:val="00B45FA1"/>
    <w:rsid w:val="00BC165D"/>
    <w:rsid w:val="00BE0A71"/>
    <w:rsid w:val="00D520B0"/>
    <w:rsid w:val="00DA4F25"/>
    <w:rsid w:val="00DC5F24"/>
    <w:rsid w:val="00DD1D40"/>
    <w:rsid w:val="00E83956"/>
    <w:rsid w:val="00EA5B3B"/>
    <w:rsid w:val="00F37692"/>
    <w:rsid w:val="00F514A6"/>
    <w:rsid w:val="00F9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4"/>
    <w:qFormat/>
    <w:rsid w:val="006A2F9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6A2F9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6A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A2F96"/>
    <w:rPr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6A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A2F96"/>
    <w:rPr>
      <w:sz w:val="18"/>
      <w:szCs w:val="18"/>
    </w:rPr>
  </w:style>
  <w:style w:type="character" w:customStyle="1" w:styleId="4Char">
    <w:name w:val="标题 4 Char"/>
    <w:basedOn w:val="a1"/>
    <w:link w:val="4"/>
    <w:uiPriority w:val="9"/>
    <w:rsid w:val="006A2F96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">
    <w:name w:val="二级目录"/>
    <w:next w:val="a0"/>
    <w:uiPriority w:val="99"/>
    <w:qFormat/>
    <w:rsid w:val="006A2F96"/>
    <w:pPr>
      <w:numPr>
        <w:numId w:val="1"/>
      </w:numPr>
      <w:tabs>
        <w:tab w:val="left" w:pos="720"/>
      </w:tabs>
      <w:outlineLvl w:val="1"/>
    </w:pPr>
    <w:rPr>
      <w:rFonts w:ascii="Calibri" w:eastAsia="宋体" w:hAnsi="Calibri" w:cs="Times New Roman"/>
      <w:b/>
      <w:bCs/>
      <w:sz w:val="28"/>
      <w:szCs w:val="28"/>
    </w:rPr>
  </w:style>
  <w:style w:type="table" w:styleId="a6">
    <w:name w:val="Table Grid"/>
    <w:basedOn w:val="a2"/>
    <w:uiPriority w:val="59"/>
    <w:rsid w:val="006A2F9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2020-12-28T02:42:00Z</dcterms:created>
  <dcterms:modified xsi:type="dcterms:W3CDTF">2021-03-01T07:39:00Z</dcterms:modified>
</cp:coreProperties>
</file>