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-SA"/>
        </w:rPr>
        <w:t>疫情期间参与政府采购活动开评标人员健康信息登记表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□采购人代表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参加：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 开标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常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州市金坛区图书馆物业管理服务采购项目（二次）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有无发热、乏力、干咳、气促情况 □有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近14天内是否离开过常州？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单位（公章）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存在瞒报或审查不严的企业，一经发现将严肃处理，在诚信体系中予以记录，并报有关部门依法追究责任。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46AA"/>
    <w:rsid w:val="31902E17"/>
    <w:rsid w:val="7C3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tabs>
        <w:tab w:val="left" w:pos="200"/>
      </w:tabs>
      <w:jc w:val="center"/>
      <w:outlineLvl w:val="0"/>
    </w:pPr>
    <w:rPr>
      <w:rFonts w:ascii="宋体" w:hAnsi="宋体" w:cs="Times New Roman"/>
      <w:b/>
      <w:sz w:val="36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jc w:val="left"/>
    </w:pPr>
    <w:rPr>
      <w:bCs/>
      <w:spacing w:val="10"/>
      <w:kern w:val="0"/>
      <w:szCs w:val="20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2020-10-09T02:18:00Z</dcterms:created>
  <dc:creator>早不说晚不说</dc:creator>
  <cp:lastModifiedBy>早不说晚不说</cp:lastModifiedBy>
  <dcterms:modified xsi:type="dcterms:W3CDTF">2020-10-09T02:19:45Z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